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42AB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774F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43657F" wp14:editId="3799A5EF">
            <wp:extent cx="504825" cy="64770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88B8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14:paraId="279AB238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СЛАВУТСЬКА    МІСЬКА    РАДА</w:t>
      </w:r>
    </w:p>
    <w:p w14:paraId="74B3CABC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   ОБЛАСТІ</w:t>
      </w:r>
    </w:p>
    <w:p w14:paraId="30757793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І Ш Е Н Н Я</w:t>
      </w:r>
    </w:p>
    <w:p w14:paraId="2578FDD3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сесії міської ради </w:t>
      </w:r>
      <w:r w:rsidRPr="007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7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14:paraId="2DAE3CB4" w14:textId="77777777" w:rsidR="00774F84" w:rsidRPr="00774F84" w:rsidRDefault="00774F84" w:rsidP="00774F8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18"/>
        <w:gridCol w:w="3184"/>
        <w:gridCol w:w="3183"/>
      </w:tblGrid>
      <w:tr w:rsidR="00774F84" w:rsidRPr="00774F84" w14:paraId="4EBA61B6" w14:textId="77777777" w:rsidTr="00774F84">
        <w:tc>
          <w:tcPr>
            <w:tcW w:w="3226" w:type="dxa"/>
          </w:tcPr>
          <w:p w14:paraId="105B8FF3" w14:textId="77777777" w:rsidR="00774F84" w:rsidRPr="00774F84" w:rsidRDefault="00774F84" w:rsidP="00774F8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74F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77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квітня 2022р.</w:t>
            </w:r>
          </w:p>
          <w:p w14:paraId="23AE067D" w14:textId="77777777" w:rsidR="00774F84" w:rsidRPr="00774F84" w:rsidRDefault="00774F84" w:rsidP="00774F8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663BBF80" w14:textId="77777777" w:rsidR="00774F84" w:rsidRPr="00774F84" w:rsidRDefault="00774F84" w:rsidP="00774F8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1D2E8664" w14:textId="5290F363" w:rsidR="00774F84" w:rsidRPr="00774F84" w:rsidRDefault="00774F84" w:rsidP="00774F8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7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-17/2022</w:t>
            </w:r>
          </w:p>
          <w:p w14:paraId="1CE66B98" w14:textId="77777777" w:rsidR="00774F84" w:rsidRPr="00774F84" w:rsidRDefault="00774F84" w:rsidP="00774F8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E89D24" w14:textId="076C3493" w:rsidR="00933135" w:rsidRPr="008B2120" w:rsidRDefault="008B2120" w:rsidP="008B2120">
      <w:pPr>
        <w:widowControl w:val="0"/>
        <w:spacing w:after="0"/>
        <w:ind w:right="4198"/>
        <w:rPr>
          <w:sz w:val="28"/>
          <w:szCs w:val="28"/>
        </w:rPr>
      </w:pPr>
      <w:r w:rsidRPr="008B2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 врегулювання питання </w:t>
      </w:r>
      <w:r w:rsidRPr="008B2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тимчасового користування </w:t>
      </w:r>
      <w:r w:rsidRPr="008B2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окремими елементами благоустрою </w:t>
      </w:r>
      <w:r w:rsidRPr="008B2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комунальної власності  Славутської </w:t>
      </w:r>
      <w:r w:rsidRPr="008B2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Pr="008B2120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8B21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CE14837" w14:textId="77777777" w:rsidR="00933135" w:rsidRDefault="0093313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lang w:eastAsia="uk-UA"/>
        </w:rPr>
      </w:pPr>
    </w:p>
    <w:p w14:paraId="699C5386" w14:textId="77777777" w:rsidR="00933135" w:rsidRDefault="008B2120">
      <w:pPr>
        <w:widowControl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sz w:val="28"/>
          <w:szCs w:val="28"/>
        </w:rPr>
        <w:t>З метою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регулювання правовідносин, пов`язаних з тимчасовим користуванням окремими елементами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благоустрою комунальної власності при сезонному розміщенні малих архітектурних форм для здійснення підприємницької діяльності, а також з метою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належної організації благоустрою,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сприяння розвитку підприємницької діяльності, утримання та ремонту комунального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майна, поповнення бюджету громади,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Закону України «Про благоустрій населених пунктів», ст. 28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регулювання містобудівної діяльності», </w:t>
      </w:r>
      <w:r>
        <w:rPr>
          <w:rFonts w:ascii="Times New Roman" w:hAnsi="Times New Roman" w:cs="Times New Roman"/>
          <w:color w:val="000000"/>
          <w:sz w:val="28"/>
          <w:szCs w:val="28"/>
        </w:rPr>
        <w:t>ст.ст. 25</w:t>
      </w:r>
      <w:r>
        <w:rPr>
          <w:rFonts w:ascii="Times New Roman" w:hAnsi="Times New Roman" w:cs="Times New Roman"/>
          <w:color w:val="000000"/>
          <w:sz w:val="28"/>
          <w:szCs w:val="28"/>
        </w:rPr>
        <w:t>, 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постанови Кабінету Міністрів України від 30.03.1994 р.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ДБН В.2.2-23:2009 «</w:t>
      </w:r>
      <w:r>
        <w:rPr>
          <w:rFonts w:ascii="Times New Roman" w:hAnsi="Times New Roman" w:cs="Times New Roman"/>
          <w:color w:val="000000"/>
          <w:sz w:val="28"/>
          <w:szCs w:val="28"/>
        </w:rPr>
        <w:t>Будинки і споруди. Підприємства торгівлі»,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міська рада ВИРІШИЛА:</w:t>
      </w:r>
    </w:p>
    <w:p w14:paraId="2D3D2B19" w14:textId="77777777" w:rsidR="00933135" w:rsidRDefault="00933135">
      <w:pPr>
        <w:widowControl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B3BBF" w14:textId="77777777" w:rsidR="00933135" w:rsidRDefault="008B2120">
      <w:pPr>
        <w:pStyle w:val="HTML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Встановити, що передача у </w:t>
      </w:r>
      <w:bookmarkStart w:id="0" w:name="_Hlk87278452"/>
      <w:r>
        <w:rPr>
          <w:rFonts w:ascii="Times New Roman" w:hAnsi="Times New Roman" w:cs="Times New Roman"/>
          <w:sz w:val="28"/>
          <w:szCs w:val="28"/>
        </w:rPr>
        <w:t xml:space="preserve">тимчасове користування окремих елементів благоустрою комунальної власності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Славутської міської територіальної громади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розміщенні малих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рхітектурних форм — пересувних тимчасових споруд для провадження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підприємницької діяльності сезонного характеру (далі — МАФ) здійснюється за рішенням Славутської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FC3D0" w14:textId="77777777" w:rsidR="00933135" w:rsidRDefault="008B2120">
      <w:pPr>
        <w:pStyle w:val="HTML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Встановити, що розмір плати за тимчасове користування окремим елементом благ</w:t>
      </w:r>
      <w:r>
        <w:rPr>
          <w:rFonts w:ascii="Times New Roman" w:hAnsi="Times New Roman" w:cs="Times New Roman"/>
          <w:sz w:val="28"/>
          <w:szCs w:val="28"/>
        </w:rPr>
        <w:t xml:space="preserve">оустрою комунальної власності визначається за формулою: </w:t>
      </w:r>
    </w:p>
    <w:p w14:paraId="1FA7C999" w14:textId="77777777" w:rsidR="00933135" w:rsidRDefault="008B2120">
      <w:pPr>
        <w:spacing w:after="0"/>
        <w:ind w:left="-567" w:right="140"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Пл = (П х Сбв ) /365 х Д, де: </w:t>
      </w:r>
    </w:p>
    <w:p w14:paraId="02EDAD8E" w14:textId="77777777" w:rsidR="00933135" w:rsidRDefault="008B2120">
      <w:pPr>
        <w:spacing w:after="0"/>
        <w:ind w:left="-567" w:right="140"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Пл – розмір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місячної плати за тимчасове користування окремим елементом     </w:t>
      </w:r>
    </w:p>
    <w:p w14:paraId="7327D230" w14:textId="77777777" w:rsidR="00933135" w:rsidRDefault="008B2120">
      <w:pPr>
        <w:spacing w:after="0"/>
        <w:ind w:left="-567" w:right="140"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благоустрою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9B75EB8" w14:textId="77777777" w:rsidR="00933135" w:rsidRDefault="008B2120">
      <w:pPr>
        <w:spacing w:after="0"/>
        <w:ind w:left="-567" w:right="140"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 – загальна площа </w:t>
      </w:r>
      <w:r w:rsidRPr="00774F84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МАФ;</w:t>
      </w:r>
    </w:p>
    <w:p w14:paraId="6AB99D2C" w14:textId="77777777" w:rsidR="00933135" w:rsidRDefault="008B2120">
      <w:pPr>
        <w:spacing w:after="0"/>
        <w:ind w:left="-567" w:right="140"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Сбв – середня базова вартість одного квадратного метра земельної ділянки, </w:t>
      </w:r>
    </w:p>
    <w:p w14:paraId="6DCF8323" w14:textId="77777777" w:rsidR="00933135" w:rsidRDefault="008B2120">
      <w:pPr>
        <w:spacing w:after="0"/>
        <w:ind w:left="-567" w:right="140"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визначена рішення Славутської міської ради;</w:t>
      </w:r>
    </w:p>
    <w:p w14:paraId="4CE6D3F8" w14:textId="77777777" w:rsidR="00933135" w:rsidRDefault="008B2120">
      <w:pPr>
        <w:pStyle w:val="HTML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 – кількість днів, протягом яких розміщено МАФ.</w:t>
      </w:r>
    </w:p>
    <w:p w14:paraId="4E5EAD7B" w14:textId="77777777" w:rsidR="00933135" w:rsidRDefault="008B2120">
      <w:pPr>
        <w:pStyle w:val="HTML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форму договору </w:t>
      </w:r>
      <w:r>
        <w:rPr>
          <w:rStyle w:val="rvts8"/>
          <w:rFonts w:ascii="Times New Roman" w:hAnsi="Times New Roman"/>
          <w:color w:val="000000"/>
          <w:sz w:val="28"/>
          <w:szCs w:val="28"/>
        </w:rPr>
        <w:t xml:space="preserve">тимчасового користування окремим елементом благоустрою комунальної 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власності </w:t>
      </w:r>
      <w:r>
        <w:rPr>
          <w:rStyle w:val="rvts6"/>
          <w:rFonts w:ascii="Times New Roman" w:hAnsi="Times New Roman" w:cs="Times New Roman"/>
          <w:color w:val="000000"/>
          <w:sz w:val="28"/>
          <w:szCs w:val="28"/>
        </w:rPr>
        <w:t>Славутської міської  територіальної громади (додається)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32201A" w14:textId="77777777" w:rsidR="00933135" w:rsidRDefault="008B2120">
      <w:pPr>
        <w:pStyle w:val="HTML"/>
        <w:shd w:val="clear" w:color="auto" w:fill="FFFFFF"/>
        <w:spacing w:after="0" w:line="240" w:lineRule="auto"/>
        <w:ind w:firstLine="567"/>
        <w:jc w:val="both"/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End w:id="0"/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>Фізичні особи-підприємці, яким видані паспорти прив’язки для розміщення пересувних тимчасових споруд для здійснення під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>приємницької діяльності сезонного характеру до прийняття даного рішення укладають договір тимчасового користування окремим елементом благоустрою комунальної власності, форма якого затверджена в п.3 цього рішення, після чого можуть використовувати елемент б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>лагоустрою.</w:t>
      </w:r>
    </w:p>
    <w:p w14:paraId="1B0645D0" w14:textId="77777777" w:rsidR="00933135" w:rsidRDefault="008B2120">
      <w:pPr>
        <w:pStyle w:val="HTML"/>
        <w:shd w:val="clear" w:color="auto" w:fill="FFFFFF"/>
        <w:spacing w:after="0" w:line="240" w:lineRule="auto"/>
        <w:ind w:firstLine="567"/>
        <w:jc w:val="both"/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житлово-комунального господарства, розвитку підприємництва, екології, будівництва, благоустрою та транспорту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(Юрій ГАЛІЙ), а організацію його виконання –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заступника міського голови з питань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виконавчих органів ради згідно з функціональним розподілом  обов’язків.</w:t>
      </w:r>
    </w:p>
    <w:p w14:paraId="5AB0F129" w14:textId="07C9CA4C" w:rsidR="00933135" w:rsidRDefault="00933135">
      <w:pPr>
        <w:tabs>
          <w:tab w:val="left" w:pos="1276"/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28D17" w14:textId="77777777" w:rsidR="008B2120" w:rsidRDefault="008B2120">
      <w:pPr>
        <w:tabs>
          <w:tab w:val="left" w:pos="1276"/>
          <w:tab w:val="left" w:pos="22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09F5D" w14:textId="77777777" w:rsidR="00933135" w:rsidRDefault="008B2120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Василь СИДОР </w:t>
      </w:r>
    </w:p>
    <w:p w14:paraId="6B8E9B15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E06ED6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08EB79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23E51BB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D2456F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BE6646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66790C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3EB7AB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19140D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233D85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1FBE877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11EC34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9F71F6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E3D9DC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29B18C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B8D45E4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5BF033C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BEBF29B" w14:textId="77777777" w:rsidR="00933135" w:rsidRDefault="00933135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9569D60" w14:textId="77777777" w:rsidR="00933135" w:rsidRPr="008B2120" w:rsidRDefault="008B2120">
      <w:pPr>
        <w:widowControl w:val="0"/>
        <w:spacing w:after="0" w:line="240" w:lineRule="auto"/>
        <w:ind w:left="5385"/>
        <w:jc w:val="both"/>
        <w:rPr>
          <w:sz w:val="28"/>
          <w:szCs w:val="28"/>
        </w:rPr>
      </w:pPr>
      <w:r w:rsidRPr="008B2120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14:paraId="39638934" w14:textId="6D579DE7" w:rsidR="00933135" w:rsidRPr="008B2120" w:rsidRDefault="008B2120">
      <w:pPr>
        <w:widowControl w:val="0"/>
        <w:spacing w:after="0" w:line="240" w:lineRule="auto"/>
        <w:ind w:left="5385"/>
        <w:jc w:val="both"/>
        <w:rPr>
          <w:sz w:val="28"/>
          <w:szCs w:val="28"/>
        </w:rPr>
      </w:pPr>
      <w:r w:rsidRPr="008B2120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8B2120">
        <w:rPr>
          <w:rFonts w:ascii="Times New Roman" w:hAnsi="Times New Roman" w:cs="Times New Roman"/>
          <w:sz w:val="28"/>
          <w:szCs w:val="28"/>
        </w:rPr>
        <w:t>Славутської міської ради</w:t>
      </w:r>
    </w:p>
    <w:p w14:paraId="3A936B87" w14:textId="65D17685" w:rsidR="00933135" w:rsidRDefault="008B2120">
      <w:pPr>
        <w:widowControl w:val="0"/>
        <w:spacing w:after="0" w:line="240" w:lineRule="auto"/>
        <w:ind w:left="5385"/>
        <w:jc w:val="both"/>
        <w:rPr>
          <w:rFonts w:ascii="Times New Roman" w:hAnsi="Times New Roman" w:cs="Times New Roman"/>
          <w:sz w:val="28"/>
          <w:szCs w:val="28"/>
        </w:rPr>
      </w:pPr>
      <w:r w:rsidRPr="008B2120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22.04.</w:t>
      </w:r>
      <w:r w:rsidRPr="008B2120">
        <w:rPr>
          <w:rFonts w:ascii="Times New Roman" w:hAnsi="Times New Roman" w:cs="Times New Roman"/>
          <w:sz w:val="28"/>
          <w:szCs w:val="28"/>
        </w:rPr>
        <w:t>2022р.</w:t>
      </w:r>
    </w:p>
    <w:p w14:paraId="2FBCA987" w14:textId="2AE7D242" w:rsidR="008B2120" w:rsidRPr="008B2120" w:rsidRDefault="008B2120">
      <w:pPr>
        <w:widowControl w:val="0"/>
        <w:spacing w:after="0" w:line="240" w:lineRule="auto"/>
        <w:ind w:left="53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23-17/2022</w:t>
      </w:r>
    </w:p>
    <w:p w14:paraId="4490F980" w14:textId="77777777" w:rsidR="00933135" w:rsidRDefault="008B2120">
      <w:pPr>
        <w:pStyle w:val="rvps15"/>
        <w:widowControl w:val="0"/>
        <w:shd w:val="clear" w:color="auto" w:fill="FFFFFF"/>
        <w:spacing w:before="0" w:after="0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 w:cs="Times New Roman"/>
          <w:i/>
          <w:color w:val="000000"/>
          <w:sz w:val="24"/>
          <w:szCs w:val="24"/>
        </w:rPr>
        <w:t xml:space="preserve">                         </w:t>
      </w:r>
      <w:r>
        <w:br/>
      </w:r>
      <w:r>
        <w:rPr>
          <w:rStyle w:val="rvts8"/>
          <w:rFonts w:ascii="Liberation Serif" w:hAnsi="Liberation Serif"/>
          <w:b/>
          <w:bCs/>
          <w:color w:val="000000"/>
        </w:rPr>
        <w:t>ДОГОВІР</w:t>
      </w:r>
    </w:p>
    <w:p w14:paraId="08C08D14" w14:textId="77777777" w:rsidR="00933135" w:rsidRDefault="008B2120">
      <w:pPr>
        <w:pStyle w:val="rvps2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тимчасового користування окремим елементом благоустрою комунальної</w:t>
      </w:r>
    </w:p>
    <w:p w14:paraId="5DF0E91E" w14:textId="77777777" w:rsidR="00933135" w:rsidRDefault="008B2120">
      <w:pPr>
        <w:pStyle w:val="rvps2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 xml:space="preserve">власності </w:t>
      </w:r>
      <w:r>
        <w:rPr>
          <w:rStyle w:val="rvts6"/>
          <w:rFonts w:ascii="Liberation Serif" w:hAnsi="Liberation Serif"/>
          <w:b/>
          <w:color w:val="000000"/>
        </w:rPr>
        <w:t xml:space="preserve"> Славутської міської територіальної громади</w:t>
      </w:r>
      <w:r>
        <w:rPr>
          <w:rStyle w:val="rvts8"/>
          <w:rFonts w:ascii="Liberation Serif" w:hAnsi="Liberation Serif"/>
          <w:b/>
          <w:bCs/>
          <w:color w:val="000000"/>
        </w:rPr>
        <w:t xml:space="preserve"> </w:t>
      </w:r>
    </w:p>
    <w:p w14:paraId="7E2C0E38" w14:textId="77777777" w:rsidR="00933135" w:rsidRDefault="008B2120">
      <w:pPr>
        <w:pStyle w:val="rvps8"/>
        <w:shd w:val="clear" w:color="auto" w:fill="FFFFFF"/>
        <w:spacing w:before="96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м. Славута                                      </w:t>
      </w:r>
      <w:r>
        <w:rPr>
          <w:rStyle w:val="rvts6"/>
          <w:rFonts w:ascii="Liberation Serif" w:hAnsi="Liberation Serif"/>
          <w:color w:val="000000"/>
        </w:rPr>
        <w:t xml:space="preserve">                                        « </w:t>
      </w:r>
      <w:r>
        <w:rPr>
          <w:rStyle w:val="rvts6"/>
          <w:rFonts w:ascii="Liberation Serif" w:hAnsi="Liberation Serif"/>
          <w:color w:val="000000"/>
        </w:rPr>
        <w:t>____» ______________</w:t>
      </w:r>
      <w:r>
        <w:rPr>
          <w:rStyle w:val="rvts6"/>
          <w:rFonts w:ascii="Liberation Serif" w:hAnsi="Liberation Serif"/>
          <w:color w:val="000000"/>
        </w:rPr>
        <w:t xml:space="preserve"> 20</w:t>
      </w:r>
      <w:r>
        <w:rPr>
          <w:rStyle w:val="rvts6"/>
          <w:rFonts w:ascii="Liberation Serif" w:hAnsi="Liberation Serif"/>
          <w:color w:val="000000"/>
        </w:rPr>
        <w:t>2</w:t>
      </w:r>
      <w:r>
        <w:rPr>
          <w:rStyle w:val="rvts6"/>
          <w:rFonts w:ascii="Liberation Serif" w:hAnsi="Liberation Serif"/>
          <w:color w:val="000000"/>
        </w:rPr>
        <w:t>__р.</w:t>
      </w:r>
    </w:p>
    <w:p w14:paraId="7B2A70E1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Виконавчий комітет Славутської міської ради</w:t>
      </w:r>
      <w:r>
        <w:rPr>
          <w:rStyle w:val="rvts6"/>
          <w:rFonts w:ascii="Liberation Serif" w:hAnsi="Liberation Serif"/>
          <w:color w:val="000000"/>
        </w:rPr>
        <w:t>, що в подальшому іменується «Сторона 1» в особі _</w:t>
      </w:r>
      <w:r>
        <w:rPr>
          <w:rStyle w:val="rvts6"/>
          <w:rFonts w:ascii="Liberation Serif" w:hAnsi="Liberation Serif"/>
          <w:color w:val="000000"/>
        </w:rPr>
        <w:t>_______________________________________________________________________________</w:t>
      </w:r>
      <w:r>
        <w:rPr>
          <w:rStyle w:val="rvts6"/>
          <w:rFonts w:ascii="Liberation Serif" w:hAnsi="Liberation Serif"/>
          <w:color w:val="000000"/>
        </w:rPr>
        <w:t>, який діє на підставі _</w:t>
      </w:r>
      <w:r>
        <w:rPr>
          <w:rStyle w:val="rvts6"/>
          <w:rFonts w:ascii="Liberation Serif" w:hAnsi="Liberation Serif"/>
          <w:color w:val="000000"/>
        </w:rPr>
        <w:t>____________________________________________________________</w:t>
      </w:r>
      <w:r>
        <w:rPr>
          <w:rStyle w:val="rvts6"/>
          <w:rFonts w:ascii="Liberation Serif" w:hAnsi="Liberation Serif"/>
          <w:color w:val="000000"/>
        </w:rPr>
        <w:t>, з одного боку, та _________________________________________________________________________</w:t>
      </w:r>
      <w:r>
        <w:rPr>
          <w:rStyle w:val="rvts6"/>
          <w:rFonts w:ascii="Liberation Serif" w:hAnsi="Liberation Serif"/>
          <w:color w:val="000000"/>
        </w:rPr>
        <w:t>___, що в подальшому іменується «Сторона 2», з іншого боку, які разом іменуються «Сторони», уклали цей Договір про таке:</w:t>
      </w:r>
    </w:p>
    <w:p w14:paraId="26394F5E" w14:textId="77777777" w:rsidR="00933135" w:rsidRDefault="008B2120">
      <w:pPr>
        <w:pStyle w:val="rvps10"/>
        <w:shd w:val="clear" w:color="auto" w:fill="FFFFFF"/>
        <w:spacing w:before="0" w:after="0"/>
        <w:jc w:val="center"/>
      </w:pPr>
      <w:r>
        <w:rPr>
          <w:rStyle w:val="rvts8"/>
          <w:rFonts w:ascii="Liberation Serif" w:hAnsi="Liberation Serif"/>
          <w:b/>
          <w:bCs/>
          <w:color w:val="000000"/>
        </w:rPr>
        <w:t>1. Предмет Договору</w:t>
      </w:r>
    </w:p>
    <w:p w14:paraId="7FA684B6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</w:pPr>
      <w:r>
        <w:rPr>
          <w:rStyle w:val="rvts6"/>
          <w:rFonts w:ascii="Liberation Serif" w:hAnsi="Liberation Serif"/>
          <w:color w:val="000000"/>
        </w:rPr>
        <w:t xml:space="preserve">1.1. За цим Договором Сторона 1 надає Стороні 2 в тимчасове </w:t>
      </w:r>
      <w:r>
        <w:rPr>
          <w:rStyle w:val="rvts6"/>
          <w:rFonts w:ascii="Liberation Serif" w:hAnsi="Liberation Serif"/>
          <w:color w:val="000000"/>
        </w:rPr>
        <w:t>користування</w:t>
      </w:r>
      <w:r>
        <w:rPr>
          <w:rStyle w:val="rvts6"/>
          <w:rFonts w:ascii="Liberation Serif" w:hAnsi="Liberation Serif"/>
          <w:color w:val="000000"/>
        </w:rPr>
        <w:t xml:space="preserve"> окремий елемент благоустрою комунальної вл</w:t>
      </w:r>
      <w:r>
        <w:rPr>
          <w:rStyle w:val="rvts6"/>
          <w:rFonts w:ascii="Liberation Serif" w:hAnsi="Liberation Serif"/>
          <w:color w:val="000000"/>
        </w:rPr>
        <w:t>асності Славутської міської ради (далі — елемент благоустрою)  для здійснення підприємницької діяльності</w:t>
      </w:r>
      <w:r>
        <w:rPr>
          <w:rStyle w:val="rvts6"/>
          <w:rFonts w:ascii="Liberation Serif" w:hAnsi="Liberation Serif"/>
          <w:color w:val="000000"/>
        </w:rPr>
        <w:t xml:space="preserve"> </w:t>
      </w:r>
      <w:r>
        <w:rPr>
          <w:rStyle w:val="rvts6"/>
          <w:rFonts w:ascii="Liberation Serif" w:hAnsi="Liberation Serif"/>
          <w:color w:val="000000"/>
        </w:rPr>
        <w:t xml:space="preserve">шляхом розміщення </w:t>
      </w:r>
      <w:r>
        <w:rPr>
          <w:rStyle w:val="rvts6"/>
          <w:rFonts w:ascii="Liberation Serif" w:eastAsia="Times New Roman" w:hAnsi="Liberation Serif" w:cs="Times New Roman"/>
          <w:color w:val="000000"/>
          <w:lang w:eastAsia="uk-UA"/>
        </w:rPr>
        <w:t>малої архітектурної форми — пересувної тимчасової споруди для провадження</w:t>
      </w:r>
      <w:r>
        <w:rPr>
          <w:rStyle w:val="rvts6"/>
          <w:rFonts w:ascii="Liberation Serif" w:hAnsi="Liberation Serif" w:cs="Times New Roman"/>
          <w:color w:val="000000"/>
        </w:rPr>
        <w:t xml:space="preserve"> підприємницької діяльності сезонного характеру</w:t>
      </w:r>
      <w:r>
        <w:rPr>
          <w:rStyle w:val="rvts6"/>
          <w:rFonts w:ascii="Liberation Serif" w:hAnsi="Liberation Serif"/>
          <w:color w:val="000000"/>
        </w:rPr>
        <w:t xml:space="preserve"> (далі – МАФ)</w:t>
      </w:r>
      <w:r>
        <w:rPr>
          <w:rStyle w:val="rvts6"/>
          <w:rFonts w:ascii="Liberation Serif" w:hAnsi="Liberation Serif"/>
          <w:color w:val="000000"/>
        </w:rPr>
        <w:t>.</w:t>
      </w:r>
    </w:p>
    <w:p w14:paraId="323E49D5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2</w:t>
      </w:r>
      <w:r>
        <w:rPr>
          <w:rStyle w:val="rvts8"/>
          <w:rFonts w:ascii="Liberation Serif" w:hAnsi="Liberation Serif"/>
          <w:b/>
          <w:bCs/>
          <w:color w:val="000000"/>
        </w:rPr>
        <w:t>. Характеристика елементу благоустрою</w:t>
      </w:r>
    </w:p>
    <w:p w14:paraId="1AA332D8" w14:textId="77777777" w:rsidR="00933135" w:rsidRDefault="008B2120">
      <w:pPr>
        <w:pStyle w:val="rvps6"/>
        <w:shd w:val="clear" w:color="auto" w:fill="FFFFFF"/>
        <w:spacing w:before="0" w:after="0"/>
        <w:ind w:firstLine="564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2.1.Вид елементу благоустрою:____________________________________________</w:t>
      </w:r>
      <w:r>
        <w:rPr>
          <w:rStyle w:val="rvts6"/>
          <w:rFonts w:ascii="Liberation Serif" w:hAnsi="Liberation Serif"/>
          <w:color w:val="000000"/>
        </w:rPr>
        <w:t>________</w:t>
      </w:r>
      <w:r>
        <w:rPr>
          <w:rStyle w:val="rvts6"/>
          <w:rFonts w:ascii="Liberation Serif" w:hAnsi="Liberation Serif"/>
          <w:color w:val="000000"/>
        </w:rPr>
        <w:t>__</w:t>
      </w:r>
    </w:p>
    <w:p w14:paraId="01E2405F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2.2. Місцезнаходження елементу благоустрою__________________________________________</w:t>
      </w:r>
    </w:p>
    <w:p w14:paraId="5FCC1CF4" w14:textId="77777777" w:rsidR="00933135" w:rsidRDefault="008B2120">
      <w:pPr>
        <w:pStyle w:val="rvps8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______________________________________________</w:t>
      </w:r>
      <w:r>
        <w:rPr>
          <w:rStyle w:val="rvts6"/>
          <w:rFonts w:ascii="Liberation Serif" w:hAnsi="Liberation Serif"/>
          <w:color w:val="000000"/>
        </w:rPr>
        <w:t>_______________________________</w:t>
      </w:r>
    </w:p>
    <w:p w14:paraId="347FAF6F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2.3. Площа/розміри елементу благоустрою _______________________________________кв. м.</w:t>
      </w:r>
    </w:p>
    <w:p w14:paraId="217A0A4C" w14:textId="77777777" w:rsidR="00933135" w:rsidRDefault="00933135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61E9B856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3. Характеристика МАФ</w:t>
      </w:r>
    </w:p>
    <w:p w14:paraId="5E5193F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3.1. Вид МАФ ___________________________________________________________________</w:t>
      </w:r>
    </w:p>
    <w:p w14:paraId="7AA5FA3D" w14:textId="77777777" w:rsidR="00933135" w:rsidRDefault="008B2120">
      <w:pPr>
        <w:pStyle w:val="rvps4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_____________________________________________________________________________________</w:t>
      </w:r>
    </w:p>
    <w:p w14:paraId="4C7DE700" w14:textId="77777777" w:rsidR="00933135" w:rsidRDefault="008B2120">
      <w:pPr>
        <w:pStyle w:val="rvps12"/>
        <w:shd w:val="clear" w:color="auto" w:fill="FFFFFF"/>
        <w:spacing w:before="0" w:after="0"/>
        <w:ind w:firstLine="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9"/>
          <w:rFonts w:ascii="Liberation Serif" w:hAnsi="Liberation Serif"/>
          <w:color w:val="000000"/>
        </w:rPr>
        <w:t>(</w:t>
      </w:r>
      <w:r>
        <w:rPr>
          <w:rStyle w:val="rvts9"/>
          <w:rFonts w:ascii="Liberation Serif" w:hAnsi="Liberation Serif"/>
          <w:color w:val="000000"/>
          <w:sz w:val="20"/>
          <w:szCs w:val="20"/>
        </w:rPr>
        <w:t>назва, функціональне призначення, вид, тип об'єкта, товарна спеціалізація</w:t>
      </w:r>
      <w:r>
        <w:rPr>
          <w:rStyle w:val="rvts9"/>
          <w:rFonts w:ascii="Liberation Serif" w:hAnsi="Liberation Serif"/>
          <w:color w:val="000000"/>
        </w:rPr>
        <w:t>)</w:t>
      </w:r>
    </w:p>
    <w:p w14:paraId="1513DA1F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3.2. Площа МАФ по зовнішньому контуру </w:t>
      </w:r>
      <w:r>
        <w:rPr>
          <w:rStyle w:val="rvts6"/>
          <w:rFonts w:ascii="Liberation Serif" w:hAnsi="Liberation Serif"/>
          <w:color w:val="000000"/>
        </w:rPr>
        <w:t>____________________________кв. м.</w:t>
      </w:r>
    </w:p>
    <w:p w14:paraId="35A3990D" w14:textId="77777777" w:rsidR="00933135" w:rsidRDefault="00933135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60334DA1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4. Плата та порядок розрахунків за Договором</w:t>
      </w:r>
    </w:p>
    <w:p w14:paraId="2B360563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4.1. </w:t>
      </w:r>
      <w:r>
        <w:rPr>
          <w:rStyle w:val="rvts6"/>
          <w:rFonts w:ascii="Liberation Serif" w:hAnsi="Liberation Serif"/>
          <w:color w:val="000000"/>
        </w:rPr>
        <w:t xml:space="preserve">Розрахунок </w:t>
      </w:r>
      <w:r>
        <w:rPr>
          <w:rStyle w:val="rvts6"/>
          <w:rFonts w:ascii="Liberation Serif" w:hAnsi="Liberation Serif"/>
          <w:color w:val="000000"/>
        </w:rPr>
        <w:t xml:space="preserve">плати за </w:t>
      </w:r>
      <w:r>
        <w:rPr>
          <w:rStyle w:val="rvts6"/>
          <w:rFonts w:ascii="Liberation Serif" w:hAnsi="Liberation Serif"/>
          <w:color w:val="000000"/>
        </w:rPr>
        <w:t>тимчасове користування</w:t>
      </w:r>
      <w:r>
        <w:rPr>
          <w:rStyle w:val="rvts6"/>
          <w:rFonts w:ascii="Liberation Serif" w:hAnsi="Liberation Serif"/>
          <w:color w:val="000000"/>
        </w:rPr>
        <w:t xml:space="preserve"> елемент</w:t>
      </w:r>
      <w:r>
        <w:rPr>
          <w:rStyle w:val="rvts6"/>
          <w:rFonts w:ascii="Liberation Serif" w:hAnsi="Liberation Serif"/>
          <w:color w:val="000000"/>
        </w:rPr>
        <w:t>ом</w:t>
      </w:r>
      <w:r>
        <w:rPr>
          <w:rStyle w:val="rvts6"/>
          <w:rFonts w:ascii="Liberation Serif" w:hAnsi="Liberation Serif"/>
          <w:color w:val="000000"/>
        </w:rPr>
        <w:t xml:space="preserve"> </w:t>
      </w:r>
      <w:r>
        <w:rPr>
          <w:rStyle w:val="rvts6"/>
          <w:rFonts w:ascii="Liberation Serif" w:hAnsi="Liberation Serif"/>
          <w:color w:val="000000"/>
        </w:rPr>
        <w:t>здійснюється на підставі п.2 рішення</w:t>
      </w:r>
      <w:r>
        <w:rPr>
          <w:rStyle w:val="rvts6"/>
          <w:rFonts w:ascii="Liberation Serif" w:hAnsi="Liberation Serif"/>
          <w:color w:val="000000"/>
        </w:rPr>
        <w:t xml:space="preserve"> Славутської міської ради від _________________2022 р. №______</w:t>
      </w:r>
      <w:r>
        <w:rPr>
          <w:rStyle w:val="rvts6"/>
          <w:rFonts w:ascii="Liberation Serif" w:hAnsi="Liberation Serif"/>
          <w:color w:val="000000"/>
        </w:rPr>
        <w:t>.</w:t>
      </w:r>
    </w:p>
    <w:p w14:paraId="5279700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</w:pPr>
      <w:r>
        <w:rPr>
          <w:rStyle w:val="rvts6"/>
          <w:rFonts w:ascii="Liberation Serif" w:hAnsi="Liberation Serif"/>
          <w:color w:val="000000"/>
          <w:sz w:val="24"/>
          <w:szCs w:val="24"/>
        </w:rPr>
        <w:t>4.2. Р</w:t>
      </w:r>
      <w:r>
        <w:rPr>
          <w:rStyle w:val="rvts6"/>
          <w:rFonts w:ascii="Times New Roman" w:hAnsi="Times New Roman" w:cs="Times New Roman"/>
          <w:color w:val="000000"/>
          <w:sz w:val="24"/>
          <w:szCs w:val="24"/>
        </w:rPr>
        <w:t>озмір плати</w:t>
      </w:r>
      <w:r>
        <w:rPr>
          <w:rStyle w:val="rvts6"/>
          <w:rFonts w:ascii="Times New Roman" w:hAnsi="Times New Roman" w:cs="Times New Roman"/>
          <w:color w:val="000000"/>
          <w:sz w:val="24"/>
          <w:szCs w:val="24"/>
        </w:rPr>
        <w:t xml:space="preserve"> за тимчасове користування окремим елементом благоустрою комунальної власності визначається за формулою: </w:t>
      </w:r>
      <w:r>
        <w:rPr>
          <w:rFonts w:ascii="Times New Roman" w:hAnsi="Times New Roman" w:cs="Times New Roman"/>
          <w:sz w:val="24"/>
          <w:szCs w:val="24"/>
        </w:rPr>
        <w:t xml:space="preserve">Пл = (П х Сбв ) /365 х Д, де: </w:t>
      </w:r>
    </w:p>
    <w:p w14:paraId="17CB4D7B" w14:textId="77777777" w:rsidR="00933135" w:rsidRDefault="008B2120">
      <w:pPr>
        <w:spacing w:after="0"/>
        <w:ind w:left="-567" w:right="140" w:firstLine="56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 – розмір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місячної плати за тимчасове користування окремим елементом     </w:t>
      </w:r>
    </w:p>
    <w:p w14:paraId="6D681D1B" w14:textId="77777777" w:rsidR="00933135" w:rsidRDefault="008B2120">
      <w:pPr>
        <w:spacing w:after="0"/>
        <w:ind w:left="-567" w:right="140" w:firstLine="56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благоустрою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E318234" w14:textId="77777777" w:rsidR="00933135" w:rsidRDefault="008B2120">
      <w:pPr>
        <w:spacing w:after="0"/>
        <w:ind w:left="-567" w:right="140" w:firstLine="56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 – зага</w:t>
      </w:r>
      <w:r>
        <w:rPr>
          <w:rFonts w:ascii="Times New Roman" w:hAnsi="Times New Roman" w:cs="Times New Roman"/>
          <w:sz w:val="24"/>
          <w:szCs w:val="24"/>
        </w:rPr>
        <w:t xml:space="preserve">льна площа </w:t>
      </w:r>
      <w:r w:rsidRPr="00774F8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МАФ__________м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5CE639" w14:textId="77777777" w:rsidR="00933135" w:rsidRDefault="008B2120">
      <w:pPr>
        <w:spacing w:after="0"/>
        <w:ind w:left="-567" w:right="140" w:firstLine="56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Сбв – середня базова вартість одного квадратного метра земельної ділянки, </w:t>
      </w:r>
    </w:p>
    <w:p w14:paraId="72F8F0AC" w14:textId="77777777" w:rsidR="00933135" w:rsidRDefault="008B2120">
      <w:pPr>
        <w:spacing w:after="0"/>
        <w:ind w:left="-567" w:right="140" w:firstLine="56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визначена рішення Славутської міської ради _________грн.;</w:t>
      </w:r>
    </w:p>
    <w:p w14:paraId="5335D9C3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</w:pPr>
      <w:r>
        <w:rPr>
          <w:rStyle w:val="rvts6"/>
          <w:rFonts w:ascii="Liberation Serif" w:eastAsia="Times New Roman" w:hAnsi="Liberation Serif" w:cs="Times New Roman"/>
          <w:color w:val="000000"/>
          <w:lang w:eastAsia="uk-UA"/>
        </w:rPr>
        <w:t xml:space="preserve">Д – кількість днів, протягом яких розміщено </w:t>
      </w:r>
      <w:r>
        <w:rPr>
          <w:rStyle w:val="rvts6"/>
          <w:rFonts w:ascii="Liberation Serif" w:eastAsia="Times New Roman" w:hAnsi="Liberation Serif" w:cs="Times New Roman"/>
          <w:color w:val="000000"/>
          <w:lang w:eastAsia="uk-UA"/>
        </w:rPr>
        <w:t>МАФ_______________дні(в), і становить: _______________________________________________________________________________________</w:t>
      </w:r>
    </w:p>
    <w:p w14:paraId="53F0019A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</w:pPr>
      <w:r>
        <w:rPr>
          <w:rStyle w:val="rvts6"/>
          <w:rFonts w:ascii="Liberation Serif" w:hAnsi="Liberation Serif"/>
          <w:color w:val="000000"/>
        </w:rPr>
        <w:t>Плата перераховується Стороною 2 в бюджет Славутської міської територіальної громади в безготівковій формі  не пізніше___________</w:t>
      </w:r>
      <w:r>
        <w:rPr>
          <w:rStyle w:val="rvts6"/>
          <w:rFonts w:ascii="Liberation Serif" w:hAnsi="Liberation Serif"/>
          <w:color w:val="000000"/>
        </w:rPr>
        <w:t>__________________________________________.</w:t>
      </w:r>
    </w:p>
    <w:p w14:paraId="397A6323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</w:pPr>
      <w:r>
        <w:rPr>
          <w:rStyle w:val="rvts6"/>
          <w:rFonts w:ascii="Liberation Serif" w:hAnsi="Liberation Serif"/>
          <w:color w:val="000000"/>
        </w:rPr>
        <w:t>4.3.  У випадку дострокового розірвання договору не з вини Сторони 1 сплачена плата не повертається.</w:t>
      </w:r>
    </w:p>
    <w:p w14:paraId="273A08AA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5. Права та обов'язки Сторін</w:t>
      </w:r>
    </w:p>
    <w:p w14:paraId="786B1827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5.1. Сторона 1 зобов'язана надати елемент благоустрою Стороні 2 для розміщення МАФ</w:t>
      </w:r>
      <w:r>
        <w:rPr>
          <w:rStyle w:val="rvts6"/>
          <w:rFonts w:ascii="Liberation Serif" w:hAnsi="Liberation Serif"/>
          <w:color w:val="000000"/>
        </w:rPr>
        <w:t>.</w:t>
      </w:r>
    </w:p>
    <w:p w14:paraId="3F8A8B6D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5.2. Сторона 1 має право:</w:t>
      </w:r>
    </w:p>
    <w:p w14:paraId="4113A6CB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5.2.1. Проводити перевірки використання Стороною 2 елемента благоустрою відповідно до умов Договору.</w:t>
      </w:r>
    </w:p>
    <w:p w14:paraId="29F29D8D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lastRenderedPageBreak/>
        <w:t>5.2.</w:t>
      </w:r>
      <w:r>
        <w:rPr>
          <w:rStyle w:val="rvts6"/>
          <w:rFonts w:ascii="Liberation Serif" w:hAnsi="Liberation Serif"/>
          <w:color w:val="000000"/>
        </w:rPr>
        <w:t>2</w:t>
      </w:r>
      <w:r>
        <w:rPr>
          <w:rStyle w:val="rvts6"/>
          <w:rFonts w:ascii="Liberation Serif" w:hAnsi="Liberation Serif"/>
          <w:color w:val="000000"/>
        </w:rPr>
        <w:t>. Здійснювати демонтаж МАФ у випадку, передбаченому п. 9.2 цього Договору.</w:t>
      </w:r>
    </w:p>
    <w:p w14:paraId="5B9301F6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5.2.</w:t>
      </w:r>
      <w:r>
        <w:rPr>
          <w:rStyle w:val="rvts6"/>
          <w:rFonts w:ascii="Liberation Serif" w:hAnsi="Liberation Serif"/>
          <w:color w:val="000000"/>
        </w:rPr>
        <w:t>3</w:t>
      </w:r>
      <w:r>
        <w:rPr>
          <w:rStyle w:val="rvts6"/>
          <w:rFonts w:ascii="Liberation Serif" w:hAnsi="Liberation Serif"/>
          <w:color w:val="000000"/>
        </w:rPr>
        <w:t>. Здійснювати контроль за санітарним стано</w:t>
      </w:r>
      <w:r>
        <w:rPr>
          <w:rStyle w:val="rvts6"/>
          <w:rFonts w:ascii="Liberation Serif" w:hAnsi="Liberation Serif"/>
          <w:color w:val="000000"/>
        </w:rPr>
        <w:t>м і зовнішнім виглядом елемента благоустрою та МАФ, розміщеного на ньому.</w:t>
      </w:r>
    </w:p>
    <w:p w14:paraId="31BF2F1B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5.3. Сторона 2 зобов'язана:</w:t>
      </w:r>
    </w:p>
    <w:p w14:paraId="0E7EF880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5.3.1. Використовувати елемент благоустрою відповідно до умов цього Договору та забезпечити його належне утримання.</w:t>
      </w:r>
    </w:p>
    <w:p w14:paraId="38100A3C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5.3.2. Своєчасно і в повному обсязі сп</w:t>
      </w:r>
      <w:r>
        <w:rPr>
          <w:rStyle w:val="rvts6"/>
          <w:rFonts w:ascii="Liberation Serif" w:hAnsi="Liberation Serif"/>
          <w:color w:val="000000"/>
        </w:rPr>
        <w:t>лачувати плату за Договором.</w:t>
      </w:r>
    </w:p>
    <w:p w14:paraId="5A65816D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5.3.3. Встановити поруч з МАФ урну(и) для сміття.</w:t>
      </w:r>
    </w:p>
    <w:p w14:paraId="03232671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5.3.4. У тижневий термін письмово повідомити Сторону 1 про зміну адреси для листування, зміну банківського рахунку, зміну назви, припинення діяльності суб'єкта </w:t>
      </w:r>
      <w:r>
        <w:rPr>
          <w:rStyle w:val="rvts6"/>
          <w:rFonts w:ascii="Liberation Serif" w:hAnsi="Liberation Serif"/>
          <w:color w:val="000000"/>
        </w:rPr>
        <w:t>підприємницької діяльності.</w:t>
      </w:r>
    </w:p>
    <w:p w14:paraId="7686697B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5.3.5. Протягом 5 календарних днів після припинення дії Договору з будь-яких підстав, демонтувати МАФ, звільнити та передати Стороні 1 елемент благоустрою з приведенням його у придатний до використання стан.</w:t>
      </w:r>
    </w:p>
    <w:p w14:paraId="1D8988E0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5.4. Сторона 2 має п</w:t>
      </w:r>
      <w:r>
        <w:rPr>
          <w:rStyle w:val="rvts6"/>
          <w:rFonts w:ascii="Liberation Serif" w:hAnsi="Liberation Serif"/>
          <w:color w:val="000000"/>
        </w:rPr>
        <w:t>раво:</w:t>
      </w:r>
    </w:p>
    <w:p w14:paraId="4054C73A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5.4.1. Розміщувати на елементі благоустрою МАФ на умовах, визначених цих договором.</w:t>
      </w:r>
    </w:p>
    <w:p w14:paraId="0F6BCB59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5.5. Права однієї сторони кореспондують обов’язкам іншої Сторони.</w:t>
      </w:r>
    </w:p>
    <w:p w14:paraId="3564CF8D" w14:textId="77777777" w:rsidR="00933135" w:rsidRDefault="00933135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777B333B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6. Внесення змін до Договору</w:t>
      </w:r>
    </w:p>
    <w:p w14:paraId="4C69448F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6.1. Умови Договору зберігають силу протягом всього строку дії </w:t>
      </w:r>
      <w:r>
        <w:rPr>
          <w:rStyle w:val="rvts6"/>
          <w:rFonts w:ascii="Liberation Serif" w:hAnsi="Liberation Serif"/>
          <w:color w:val="000000"/>
        </w:rPr>
        <w:t>цього Договору.</w:t>
      </w:r>
    </w:p>
    <w:p w14:paraId="7D7811F7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6.2. Зміни та доповнення, що вносяться до цього Договору за погодженням Сторін оформлюються письмовими угодами до даного Договору.</w:t>
      </w:r>
    </w:p>
    <w:p w14:paraId="02561FC7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6.3. Внесення змін до цього Договору в односторонньому порядку не допускається.</w:t>
      </w:r>
    </w:p>
    <w:p w14:paraId="3D0DD043" w14:textId="77777777" w:rsidR="00933135" w:rsidRDefault="00933135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55FB724F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7. Припинення дії договору</w:t>
      </w:r>
    </w:p>
    <w:p w14:paraId="2A5D149F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</w:t>
      </w:r>
      <w:r>
        <w:rPr>
          <w:rStyle w:val="rvts6"/>
          <w:rFonts w:ascii="Liberation Serif" w:hAnsi="Liberation Serif"/>
          <w:color w:val="000000"/>
        </w:rPr>
        <w:t>.1. Дія Договору припиняється у разі:</w:t>
      </w:r>
    </w:p>
    <w:p w14:paraId="4FECDC0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7.1.1. Закінчення строку, на який його було укладено.</w:t>
      </w:r>
    </w:p>
    <w:p w14:paraId="4CC197DD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7.1.2. Дострокового розірвання Договору за взаємною згодою Сторін.</w:t>
      </w:r>
    </w:p>
    <w:p w14:paraId="39EBD047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7.1.3. Вступу в законну силу відповідного рішення суду про дострокове розірвання Договору на вимо</w:t>
      </w:r>
      <w:r>
        <w:rPr>
          <w:rStyle w:val="rvts6"/>
          <w:rFonts w:ascii="Liberation Serif" w:hAnsi="Liberation Serif"/>
          <w:color w:val="000000"/>
        </w:rPr>
        <w:t>гу однієї зі Сторін.</w:t>
      </w:r>
    </w:p>
    <w:p w14:paraId="26A20937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7.1.4. Ліквідації юридичної особи, припинення діяльності фізичної особи підприємця — Сторони 2.</w:t>
      </w:r>
    </w:p>
    <w:p w14:paraId="31483928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7.1.5. Односторонньої відмови Сторони 1 від Договору у</w:t>
      </w:r>
      <w:r>
        <w:rPr>
          <w:rStyle w:val="rvts6"/>
          <w:rFonts w:ascii="Liberation Serif" w:hAnsi="Liberation Serif"/>
          <w:color w:val="000000"/>
        </w:rPr>
        <w:t xml:space="preserve"> випадку, встановленому п. 7.2. цього Договору</w:t>
      </w:r>
      <w:r>
        <w:rPr>
          <w:rStyle w:val="rvts6"/>
          <w:rFonts w:ascii="Liberation Serif" w:hAnsi="Liberation Serif"/>
          <w:color w:val="000000"/>
        </w:rPr>
        <w:t>.</w:t>
      </w:r>
    </w:p>
    <w:p w14:paraId="3AC5738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7.2. Сторона 1 має право відмовитися </w:t>
      </w:r>
      <w:r>
        <w:rPr>
          <w:rStyle w:val="rvts6"/>
          <w:rFonts w:ascii="Liberation Serif" w:hAnsi="Liberation Serif"/>
          <w:color w:val="000000"/>
        </w:rPr>
        <w:t>від Договору в односторонньому порядку та вимагати повернення елементу благоустрою, якщо:</w:t>
      </w:r>
    </w:p>
    <w:p w14:paraId="43ED93CD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7.2.1. Сторона 2 не вносить плату, визначену згідно з розділом 4 цього Договору протягом 2 місяців поспіль.</w:t>
      </w:r>
    </w:p>
    <w:p w14:paraId="0C4BFB30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7.2.2. Встановлений Стороною 2 МАФ не відповідає розділу 3</w:t>
      </w:r>
      <w:r>
        <w:rPr>
          <w:rStyle w:val="rvts6"/>
          <w:rFonts w:ascii="Liberation Serif" w:hAnsi="Liberation Serif"/>
          <w:color w:val="000000"/>
        </w:rPr>
        <w:t xml:space="preserve"> цього Договору.</w:t>
      </w:r>
    </w:p>
    <w:p w14:paraId="59F02080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7.2.3. Сторона 2 не підтримує в належному експлуатаційному стані МАФ та відповідне технологічне обладнання, що використовується разом з МАФ.</w:t>
      </w:r>
    </w:p>
    <w:p w14:paraId="6C1BB3F3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Times New Roman" w:hAnsi="Times New Roman" w:cs="Times New Roman"/>
          <w:color w:val="000000"/>
          <w:sz w:val="24"/>
          <w:szCs w:val="24"/>
        </w:rPr>
        <w:t>7.2.4. Сторона 2 не забезпечує належного утримання елемента благоустрою</w:t>
      </w:r>
    </w:p>
    <w:p w14:paraId="7DD36F3A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7.3. У разі односторонньої</w:t>
      </w:r>
      <w:r>
        <w:rPr>
          <w:rStyle w:val="rvts6"/>
          <w:rFonts w:ascii="Liberation Serif" w:hAnsi="Liberation Serif"/>
          <w:color w:val="000000"/>
        </w:rPr>
        <w:t xml:space="preserve"> відмови від  договору, передбаченої п. 7.1.5. Сторона 1 повідомляє Сторону 2 про припинення Договору в односторонньому порядку шляхом надіслання письмового повідомлення Стороні 2  не менше ніж за 14 календарних днів до розірвання договору.</w:t>
      </w:r>
    </w:p>
    <w:p w14:paraId="335F1150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7.3.1. </w:t>
      </w:r>
      <w:r>
        <w:rPr>
          <w:rStyle w:val="rvts6"/>
          <w:rFonts w:ascii="Liberation Serif" w:hAnsi="Liberation Serif"/>
          <w:color w:val="000000"/>
        </w:rPr>
        <w:t>Договір вважається припиненим з дня одержання Стороною 2 письмового повідомлення Сторони 1 про припинення Договору в односторонньому порядку.</w:t>
      </w:r>
    </w:p>
    <w:p w14:paraId="6127ECAC" w14:textId="77777777" w:rsidR="00933135" w:rsidRDefault="00933135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53AF6EAE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8. Строк дії Договору</w:t>
      </w:r>
    </w:p>
    <w:p w14:paraId="0C35EE2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8.1. Цей Договір вступає в дію з дня його підписання Сторонами та діє до «_______» ________</w:t>
      </w:r>
      <w:r>
        <w:rPr>
          <w:rStyle w:val="rvts6"/>
          <w:rFonts w:ascii="Liberation Serif" w:hAnsi="Liberation Serif"/>
          <w:color w:val="000000"/>
        </w:rPr>
        <w:t>________________20_____ р.</w:t>
      </w:r>
    </w:p>
    <w:p w14:paraId="0BFDA842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8.2. Право </w:t>
      </w:r>
      <w:r>
        <w:rPr>
          <w:rStyle w:val="rvts6"/>
          <w:rFonts w:ascii="Liberation Serif" w:hAnsi="Liberation Serif"/>
          <w:color w:val="000000"/>
        </w:rPr>
        <w:t>тимчасового користування</w:t>
      </w:r>
      <w:r>
        <w:rPr>
          <w:rStyle w:val="rvts6"/>
          <w:rFonts w:ascii="Liberation Serif" w:hAnsi="Liberation Serif"/>
          <w:color w:val="000000"/>
        </w:rPr>
        <w:t xml:space="preserve"> елемент</w:t>
      </w:r>
      <w:r>
        <w:rPr>
          <w:rStyle w:val="rvts6"/>
          <w:rFonts w:ascii="Liberation Serif" w:hAnsi="Liberation Serif"/>
          <w:color w:val="000000"/>
        </w:rPr>
        <w:t>ом благоустрою</w:t>
      </w:r>
      <w:r>
        <w:rPr>
          <w:rStyle w:val="rvts6"/>
          <w:rFonts w:ascii="Liberation Serif" w:hAnsi="Liberation Serif"/>
          <w:color w:val="000000"/>
        </w:rPr>
        <w:t xml:space="preserve"> виникає у Сторони 2 з моменту укладення Договору.</w:t>
      </w:r>
    </w:p>
    <w:p w14:paraId="1D2CA2E7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8.3.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</w:rPr>
        <w:t>Договір може бути продовжено на новий строк в порядку, визначеному чинним законодавством.</w:t>
      </w:r>
    </w:p>
    <w:p w14:paraId="547230DD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9. Порядок звільнення елем</w:t>
      </w:r>
      <w:r>
        <w:rPr>
          <w:rStyle w:val="rvts8"/>
          <w:rFonts w:ascii="Liberation Serif" w:hAnsi="Liberation Serif"/>
          <w:b/>
          <w:bCs/>
          <w:color w:val="000000"/>
        </w:rPr>
        <w:t xml:space="preserve">енту благоустрою  </w:t>
      </w:r>
    </w:p>
    <w:p w14:paraId="3BC969EC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lastRenderedPageBreak/>
        <w:t>9.1. Після припинення дії Договору Замовник у 5-денний термін звільняє елемент благоустрою від МАФ та приводить його у стан, не гірший порівняно з тим, що існував до укладення цього Договору.</w:t>
      </w:r>
    </w:p>
    <w:p w14:paraId="38F16232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9.2. У випадку невиконання Стороною 2 п. 9.1 </w:t>
      </w:r>
      <w:r>
        <w:rPr>
          <w:rStyle w:val="rvts6"/>
          <w:rFonts w:ascii="Liberation Serif" w:hAnsi="Liberation Serif"/>
          <w:color w:val="000000"/>
        </w:rPr>
        <w:t xml:space="preserve">Договору щодо добровільного демонтажу МАФ та звільнення елементу благоустрою, такий МАФ може бути демонтовано </w:t>
      </w:r>
      <w:r>
        <w:rPr>
          <w:rStyle w:val="rvts6"/>
          <w:rFonts w:ascii="Liberation Serif" w:hAnsi="Liberation Serif"/>
          <w:color w:val="000000"/>
        </w:rPr>
        <w:t>за рішенням Виконавчого комітету Славутської міської ради із стягненням відшкодування витрат на його демонтаж.</w:t>
      </w:r>
    </w:p>
    <w:p w14:paraId="1F50DB61" w14:textId="77777777" w:rsidR="00933135" w:rsidRDefault="00933135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14:paraId="7BFCC917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10. Відповідальність сторін</w:t>
      </w:r>
    </w:p>
    <w:p w14:paraId="2BBB61AE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10.1. </w:t>
      </w:r>
      <w:r>
        <w:rPr>
          <w:rStyle w:val="rvts6"/>
          <w:rFonts w:ascii="Liberation Serif" w:hAnsi="Liberation Serif"/>
          <w:color w:val="000000"/>
        </w:rPr>
        <w:t>За невиконання або неналежне виконання зобов'язань згідно з цим Договором Сторони несуть відповідальність, передбачену чинним законодавством України та цим Договором.</w:t>
      </w:r>
    </w:p>
    <w:p w14:paraId="4E9F207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10.2. Сторони звільняються від відповідальності за невиконання умов Договору, що стало на</w:t>
      </w:r>
      <w:r>
        <w:rPr>
          <w:rStyle w:val="rvts6"/>
          <w:rFonts w:ascii="Liberation Serif" w:hAnsi="Liberation Serif"/>
          <w:color w:val="000000"/>
        </w:rPr>
        <w:t>слідком непереборної сили (форс-мажорні обставини), підтвердженої у встановлений чинним законодавством спосіб.</w:t>
      </w:r>
    </w:p>
    <w:p w14:paraId="49AD16F3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10.3. За порушення строків внесення плати Сторона 2 зобов'язана сплатити пеню у розмірі подвійної облікової ставки Національного банку </w:t>
      </w:r>
      <w:r>
        <w:rPr>
          <w:rStyle w:val="rvts6"/>
          <w:rFonts w:ascii="Liberation Serif" w:hAnsi="Liberation Serif"/>
          <w:color w:val="000000"/>
        </w:rPr>
        <w:t>України, що діяла у період, за який сплачується пеня, розрахованої за кожний день прострочення платежу від суми заборгованості, що склалася з моменту виникнення заборгованості, включаючи день сплати заборгованості.</w:t>
      </w:r>
    </w:p>
    <w:p w14:paraId="10563814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10.4. У випадку невиконання Стороною 2 об</w:t>
      </w:r>
      <w:r>
        <w:rPr>
          <w:rStyle w:val="rvts6"/>
          <w:rFonts w:ascii="Liberation Serif" w:hAnsi="Liberation Serif"/>
          <w:color w:val="000000"/>
        </w:rPr>
        <w:t>ов'язку щодо звільнення елементу згідно з вимогами п. 9.1 Договору, він сплачує Стороні 1 неустойку в розмірі подвійної плати за кожний день прострочення такого зобов’язання, починаючи з моменту припинення Договору, нарахованої згідно з умовами Договору. Н</w:t>
      </w:r>
      <w:r>
        <w:rPr>
          <w:rStyle w:val="rvts6"/>
          <w:rFonts w:ascii="Liberation Serif" w:hAnsi="Liberation Serif"/>
          <w:color w:val="000000"/>
        </w:rPr>
        <w:t>арахування неустойки проводиться за весь період безпідставного розміщення Стороною 2 МАФ.</w:t>
      </w:r>
    </w:p>
    <w:p w14:paraId="56B21BE6" w14:textId="77777777" w:rsidR="00933135" w:rsidRDefault="008B2120">
      <w:pPr>
        <w:pStyle w:val="rvps10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rFonts w:ascii="Liberation Serif" w:hAnsi="Liberation Serif"/>
          <w:b/>
          <w:bCs/>
          <w:color w:val="000000"/>
        </w:rPr>
        <w:t>11. Прикінцеві положення</w:t>
      </w:r>
    </w:p>
    <w:p w14:paraId="09E52F15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11.1. Усі спори, пов'язані з виконанням Договору вирішуються Сторонами шляхом переговорів. Якщо спір неможливо вирішити шляхом переговорів, в</w:t>
      </w:r>
      <w:r>
        <w:rPr>
          <w:rStyle w:val="rvts6"/>
          <w:rFonts w:ascii="Liberation Serif" w:hAnsi="Liberation Serif"/>
          <w:color w:val="000000"/>
        </w:rPr>
        <w:t>ін вирішується у судовому порядку згідно з чинним законодавством України.</w:t>
      </w:r>
    </w:p>
    <w:p w14:paraId="384BFB04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11.2. За всіма питаннями, не врегульованими Договором, Сторони керуються чинним законодавством України.</w:t>
      </w:r>
    </w:p>
    <w:p w14:paraId="55E99FBE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11.3. Додаткові угоди та додатки до Договору є його невід'ємними частинами і м</w:t>
      </w:r>
      <w:r>
        <w:rPr>
          <w:rStyle w:val="rvts6"/>
          <w:rFonts w:ascii="Liberation Serif" w:hAnsi="Liberation Serif"/>
          <w:color w:val="000000"/>
        </w:rPr>
        <w:t>ають юридичну силу, якщо вони укладені у тій самій формі, що й Договір.</w:t>
      </w:r>
    </w:p>
    <w:p w14:paraId="7EA22D50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>11.4. Сторона 2 несе повну відповідальність за правильність вказаних у Договорі реквізитів.</w:t>
      </w:r>
    </w:p>
    <w:p w14:paraId="2EB1487B" w14:textId="77777777" w:rsidR="00933135" w:rsidRDefault="008B2120">
      <w:pPr>
        <w:pStyle w:val="rvps6"/>
        <w:shd w:val="clear" w:color="auto" w:fill="FFFFFF"/>
        <w:spacing w:before="0" w:after="0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6"/>
          <w:rFonts w:ascii="Liberation Serif" w:hAnsi="Liberation Serif"/>
          <w:color w:val="000000"/>
        </w:rPr>
        <w:t xml:space="preserve">11.5. Договір складено у двох примірниках для кожної зі Сторін, які мають однакову юридичну </w:t>
      </w:r>
      <w:r>
        <w:rPr>
          <w:rStyle w:val="rvts6"/>
          <w:rFonts w:ascii="Liberation Serif" w:hAnsi="Liberation Serif"/>
          <w:color w:val="000000"/>
        </w:rPr>
        <w:t>силу.</w:t>
      </w:r>
    </w:p>
    <w:p w14:paraId="6236583E" w14:textId="77777777" w:rsidR="00933135" w:rsidRDefault="008B2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Додатки: схема розміщення МАФ; ескіз зовнішнього вигляду МАФ у довільній формі;</w:t>
      </w:r>
    </w:p>
    <w:p w14:paraId="59E44040" w14:textId="77777777" w:rsidR="00933135" w:rsidRDefault="008B212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паспорт прив’язки ( у разі необхідності).</w:t>
      </w:r>
    </w:p>
    <w:p w14:paraId="2481CF83" w14:textId="77777777" w:rsidR="00933135" w:rsidRDefault="00933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3029C86" w14:textId="77777777" w:rsidR="00933135" w:rsidRDefault="008B2120">
      <w:pPr>
        <w:widowControl w:val="0"/>
        <w:spacing w:before="120" w:after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12. Юридичні адреси та банківські ре</w:t>
      </w:r>
      <w:r>
        <w:rPr>
          <w:rFonts w:ascii="Times New Roman" w:hAnsi="Times New Roman"/>
          <w:b/>
          <w:bCs/>
          <w:sz w:val="24"/>
          <w:szCs w:val="24"/>
        </w:rPr>
        <w:t>квізити сторін</w:t>
      </w:r>
    </w:p>
    <w:p w14:paraId="363B828B" w14:textId="77777777" w:rsidR="00933135" w:rsidRPr="008B2120" w:rsidRDefault="008B2120">
      <w:pPr>
        <w:spacing w:after="0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8B2120"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8B2120">
        <w:rPr>
          <w:rFonts w:ascii="Times New Roman" w:hAnsi="Times New Roman" w:cs="Times New Roman"/>
          <w:b/>
          <w:sz w:val="24"/>
          <w:szCs w:val="24"/>
        </w:rPr>
        <w:tab/>
      </w:r>
      <w:r w:rsidRPr="008B2120">
        <w:rPr>
          <w:rFonts w:ascii="Times New Roman" w:hAnsi="Times New Roman" w:cs="Times New Roman"/>
          <w:b/>
          <w:sz w:val="24"/>
          <w:szCs w:val="24"/>
        </w:rPr>
        <w:tab/>
      </w:r>
      <w:r w:rsidRPr="008B2120">
        <w:rPr>
          <w:rFonts w:ascii="Times New Roman" w:hAnsi="Times New Roman" w:cs="Times New Roman"/>
          <w:b/>
          <w:sz w:val="24"/>
          <w:szCs w:val="24"/>
        </w:rPr>
        <w:tab/>
      </w:r>
      <w:r w:rsidRPr="008B2120">
        <w:rPr>
          <w:rFonts w:ascii="Times New Roman" w:hAnsi="Times New Roman" w:cs="Times New Roman"/>
          <w:b/>
          <w:sz w:val="24"/>
          <w:szCs w:val="24"/>
        </w:rPr>
        <w:tab/>
      </w:r>
      <w:r w:rsidRPr="008B2120">
        <w:rPr>
          <w:rFonts w:ascii="Times New Roman" w:hAnsi="Times New Roman" w:cs="Times New Roman"/>
          <w:b/>
          <w:sz w:val="24"/>
          <w:szCs w:val="24"/>
        </w:rPr>
        <w:tab/>
        <w:t>Сторона 2</w:t>
      </w:r>
    </w:p>
    <w:p w14:paraId="240BDB60" w14:textId="77777777" w:rsidR="00933135" w:rsidRPr="008B2120" w:rsidRDefault="00933135">
      <w:pPr>
        <w:spacing w:after="0"/>
        <w:ind w:left="-284" w:firstLine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33135" w:rsidRPr="008B2120" w14:paraId="320CE2D1" w14:textId="77777777">
        <w:tc>
          <w:tcPr>
            <w:tcW w:w="4785" w:type="dxa"/>
          </w:tcPr>
          <w:p w14:paraId="75EBB349" w14:textId="77777777" w:rsidR="00933135" w:rsidRPr="008B2120" w:rsidRDefault="008B2120">
            <w:pPr>
              <w:widowControl w:val="0"/>
              <w:spacing w:after="0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  <w:p w14:paraId="6E49E74F" w14:textId="77777777" w:rsidR="00933135" w:rsidRPr="008B2120" w:rsidRDefault="008B2120">
            <w:pPr>
              <w:widowControl w:val="0"/>
              <w:spacing w:after="0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Славутської міської ради</w:t>
            </w:r>
          </w:p>
          <w:p w14:paraId="243BC234" w14:textId="77777777" w:rsidR="00933135" w:rsidRPr="008B2120" w:rsidRDefault="008B2120">
            <w:pPr>
              <w:widowControl w:val="0"/>
              <w:spacing w:after="0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ЄДРПОУ 23563639</w:t>
            </w:r>
          </w:p>
          <w:p w14:paraId="23960C26" w14:textId="77777777" w:rsidR="00933135" w:rsidRPr="008B2120" w:rsidRDefault="008B2120">
            <w:pPr>
              <w:widowControl w:val="0"/>
              <w:spacing w:after="0"/>
              <w:ind w:lef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30000, Хмельницька область,</w:t>
            </w:r>
          </w:p>
          <w:p w14:paraId="4E5CDDAD" w14:textId="77777777" w:rsidR="00933135" w:rsidRPr="008B2120" w:rsidRDefault="008B2120">
            <w:pPr>
              <w:widowControl w:val="0"/>
              <w:spacing w:after="0"/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м. Славута, вул. Соборності,7.</w:t>
            </w:r>
          </w:p>
        </w:tc>
        <w:tc>
          <w:tcPr>
            <w:tcW w:w="4785" w:type="dxa"/>
          </w:tcPr>
          <w:p w14:paraId="5BB127D0" w14:textId="70B7D307" w:rsidR="00933135" w:rsidRPr="008B2120" w:rsidRDefault="008B2120">
            <w:pPr>
              <w:widowControl w:val="0"/>
              <w:spacing w:after="0"/>
              <w:ind w:left="-212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Назва____________________________</w:t>
            </w:r>
          </w:p>
          <w:p w14:paraId="36513AF8" w14:textId="77777777" w:rsidR="00933135" w:rsidRPr="008B2120" w:rsidRDefault="008B2120">
            <w:pPr>
              <w:widowControl w:val="0"/>
              <w:spacing w:after="0"/>
              <w:ind w:left="-42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 xml:space="preserve">  Ідентифікаційний код: ____________</w:t>
            </w:r>
          </w:p>
          <w:p w14:paraId="654FFEDA" w14:textId="77777777" w:rsidR="00933135" w:rsidRPr="008B2120" w:rsidRDefault="008B2120">
            <w:pPr>
              <w:widowControl w:val="0"/>
              <w:spacing w:after="0"/>
              <w:ind w:left="-42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 xml:space="preserve">  Адреса:</w:t>
            </w: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8F0EB54" w14:textId="77777777" w:rsidR="00933135" w:rsidRPr="008B2120" w:rsidRDefault="008B2120">
            <w:pPr>
              <w:widowControl w:val="0"/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</w:t>
            </w:r>
          </w:p>
          <w:p w14:paraId="5D80D233" w14:textId="77777777" w:rsidR="00933135" w:rsidRPr="008B2120" w:rsidRDefault="008B2120">
            <w:pPr>
              <w:widowControl w:val="0"/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212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14:paraId="3366422B" w14:textId="77777777" w:rsidR="00933135" w:rsidRPr="008B2120" w:rsidRDefault="00933135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5054814" w14:textId="77777777" w:rsidR="00933135" w:rsidRPr="008B2120" w:rsidRDefault="008B2120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2120">
        <w:rPr>
          <w:rFonts w:ascii="Times New Roman" w:hAnsi="Times New Roman" w:cs="Times New Roman"/>
          <w:sz w:val="24"/>
          <w:szCs w:val="24"/>
        </w:rPr>
        <w:t xml:space="preserve">Підпис: _______________________    Підпис: _________________________  </w:t>
      </w:r>
    </w:p>
    <w:p w14:paraId="66AB2D03" w14:textId="77777777" w:rsidR="00933135" w:rsidRPr="008B2120" w:rsidRDefault="008B2120">
      <w:pPr>
        <w:pStyle w:val="ab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120">
        <w:rPr>
          <w:rFonts w:ascii="Times New Roman" w:hAnsi="Times New Roman" w:cs="Times New Roman"/>
          <w:sz w:val="24"/>
          <w:szCs w:val="24"/>
          <w:lang w:val="uk-UA"/>
        </w:rPr>
        <w:t>МП                                                                    МП</w:t>
      </w:r>
    </w:p>
    <w:p w14:paraId="5C2B00C2" w14:textId="77777777" w:rsidR="008B2120" w:rsidRDefault="008B2120" w:rsidP="008B2120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EAAEC5" w14:textId="6087FE13" w:rsidR="00933135" w:rsidRDefault="008B2120" w:rsidP="008B2120">
      <w:pPr>
        <w:widowControl w:val="0"/>
        <w:spacing w:before="120" w:after="120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Світлана ФЕДОРЧУК </w:t>
      </w:r>
    </w:p>
    <w:sectPr w:rsidR="00933135">
      <w:pgSz w:w="11906" w:h="16838"/>
      <w:pgMar w:top="850" w:right="851" w:bottom="850" w:left="147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B6F"/>
    <w:multiLevelType w:val="multilevel"/>
    <w:tmpl w:val="91EEDE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ED00E5"/>
    <w:multiLevelType w:val="multilevel"/>
    <w:tmpl w:val="25965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0836951">
    <w:abstractNumId w:val="0"/>
  </w:num>
  <w:num w:numId="2" w16cid:durableId="95325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5"/>
    <w:rsid w:val="00774F84"/>
    <w:rsid w:val="008B2120"/>
    <w:rsid w:val="0093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9D8"/>
  <w15:docId w15:val="{4832E145-15A0-47A2-946C-1FB917A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rvts8">
    <w:name w:val="rvts8"/>
    <w:qFormat/>
  </w:style>
  <w:style w:type="character" w:customStyle="1" w:styleId="rvts6">
    <w:name w:val="rvts6"/>
    <w:qFormat/>
  </w:style>
  <w:style w:type="character" w:customStyle="1" w:styleId="rvts9">
    <w:name w:val="rvts9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  <w:lang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rvps15">
    <w:name w:val="rvps15"/>
    <w:basedOn w:val="a"/>
    <w:qFormat/>
    <w:pPr>
      <w:spacing w:before="280" w:after="280"/>
    </w:pPr>
  </w:style>
  <w:style w:type="paragraph" w:customStyle="1" w:styleId="rvps8">
    <w:name w:val="rvps8"/>
    <w:basedOn w:val="a"/>
    <w:qFormat/>
    <w:pPr>
      <w:spacing w:before="280" w:after="280"/>
    </w:pPr>
  </w:style>
  <w:style w:type="paragraph" w:customStyle="1" w:styleId="rvps6">
    <w:name w:val="rvps6"/>
    <w:basedOn w:val="a"/>
    <w:qFormat/>
    <w:pPr>
      <w:spacing w:before="280" w:after="280"/>
    </w:pPr>
  </w:style>
  <w:style w:type="paragraph" w:customStyle="1" w:styleId="rvps10">
    <w:name w:val="rvps10"/>
    <w:basedOn w:val="a"/>
    <w:qFormat/>
    <w:pPr>
      <w:spacing w:before="280" w:after="280"/>
    </w:pPr>
  </w:style>
  <w:style w:type="paragraph" w:customStyle="1" w:styleId="rvps4">
    <w:name w:val="rvps4"/>
    <w:basedOn w:val="a"/>
    <w:qFormat/>
    <w:pPr>
      <w:spacing w:before="280" w:after="280"/>
    </w:pPr>
  </w:style>
  <w:style w:type="paragraph" w:customStyle="1" w:styleId="rvps12">
    <w:name w:val="rvps12"/>
    <w:basedOn w:val="a"/>
    <w:qFormat/>
    <w:pPr>
      <w:spacing w:before="280" w:after="280"/>
    </w:pPr>
  </w:style>
  <w:style w:type="paragraph" w:styleId="ab">
    <w:name w:val="No Spacing"/>
    <w:qFormat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1857</Words>
  <Characters>10586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Gruzd</cp:lastModifiedBy>
  <cp:revision>3</cp:revision>
  <cp:lastPrinted>2022-04-20T16:17:00Z</cp:lastPrinted>
  <dcterms:created xsi:type="dcterms:W3CDTF">2022-04-26T13:53:00Z</dcterms:created>
  <dcterms:modified xsi:type="dcterms:W3CDTF">2022-04-26T13:56:00Z</dcterms:modified>
  <dc:language>uk-UA</dc:language>
</cp:coreProperties>
</file>