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567"/>
        <w:jc w:val="center"/>
        <w:rPr>
          <w:szCs w:val="28"/>
          <w:lang w:val="ru-RU" w:eastAsia="uk-UA"/>
        </w:rPr>
      </w:pPr>
      <w:r>
        <w:rPr/>
        <w:drawing>
          <wp:inline distT="0" distB="0" distL="0" distR="0">
            <wp:extent cx="503555" cy="650875"/>
            <wp:effectExtent l="0" t="0" r="0" b="0"/>
            <wp:docPr id="1" name="Рисунок 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title=""/>
                    <pic:cNvPicPr>
                      <a:picLocks noChangeAspect="1" noChangeArrowheads="1"/>
                    </pic:cNvPicPr>
                  </pic:nvPicPr>
                  <pic:blipFill>
                    <a:blip r:embed="rId2"/>
                    <a:srcRect l="-90" t="-71" r="-90" b="-71"/>
                    <a:stretch>
                      <a:fillRect/>
                    </a:stretch>
                  </pic:blipFill>
                  <pic:spPr bwMode="auto">
                    <a:xfrm>
                      <a:off x="0" y="0"/>
                      <a:ext cx="503555" cy="650875"/>
                    </a:xfrm>
                    <a:prstGeom prst="rect">
                      <a:avLst/>
                    </a:prstGeom>
                  </pic:spPr>
                </pic:pic>
              </a:graphicData>
            </a:graphic>
          </wp:inline>
        </w:drawing>
      </w:r>
    </w:p>
    <w:p>
      <w:pPr>
        <w:pStyle w:val="Normal"/>
        <w:ind w:firstLine="567"/>
        <w:jc w:val="center"/>
        <w:rPr>
          <w:szCs w:val="28"/>
          <w:lang w:val="en-US" w:eastAsia="uk-UA"/>
        </w:rPr>
      </w:pPr>
      <w:r>
        <w:rPr>
          <w:szCs w:val="28"/>
          <w:lang w:val="en-US" w:eastAsia="uk-UA"/>
        </w:rPr>
      </w:r>
    </w:p>
    <w:p>
      <w:pPr>
        <w:pStyle w:val="Normal"/>
        <w:ind w:firstLine="567"/>
        <w:jc w:val="center"/>
        <w:rPr>
          <w:rFonts w:ascii="Times New Roman" w:hAnsi="Times New Roman"/>
          <w:b/>
          <w:b/>
          <w:sz w:val="28"/>
          <w:szCs w:val="28"/>
        </w:rPr>
      </w:pPr>
      <w:r>
        <w:rPr>
          <w:rFonts w:ascii="Times New Roman" w:hAnsi="Times New Roman"/>
          <w:b/>
          <w:sz w:val="28"/>
          <w:szCs w:val="28"/>
        </w:rPr>
        <w:t>СЛАВУТСЬКА    МІСЬКА    РАДА</w:t>
      </w:r>
    </w:p>
    <w:p>
      <w:pPr>
        <w:pStyle w:val="Normal"/>
        <w:ind w:firstLine="567"/>
        <w:jc w:val="center"/>
        <w:rPr>
          <w:rFonts w:ascii="Times New Roman" w:hAnsi="Times New Roman"/>
          <w:b/>
          <w:b/>
          <w:sz w:val="28"/>
          <w:szCs w:val="28"/>
        </w:rPr>
      </w:pPr>
      <w:r>
        <w:rPr>
          <w:rFonts w:ascii="Times New Roman" w:hAnsi="Times New Roman"/>
          <w:b/>
          <w:sz w:val="28"/>
          <w:szCs w:val="28"/>
        </w:rPr>
        <w:t>ХМЕЛЬНИЦЬКОЇ    ОБЛАСТІ</w:t>
      </w:r>
    </w:p>
    <w:p>
      <w:pPr>
        <w:pStyle w:val="Normal"/>
        <w:ind w:firstLine="567"/>
        <w:jc w:val="center"/>
        <w:rPr>
          <w:rFonts w:ascii="Times New Roman" w:hAnsi="Times New Roman"/>
          <w:b/>
          <w:b/>
          <w:sz w:val="28"/>
          <w:szCs w:val="28"/>
        </w:rPr>
      </w:pPr>
      <w:r>
        <w:rPr>
          <w:rFonts w:ascii="Times New Roman" w:hAnsi="Times New Roman"/>
          <w:b/>
          <w:sz w:val="28"/>
          <w:szCs w:val="28"/>
        </w:rPr>
        <w:t>Р І Ш Е Н Н Я</w:t>
      </w:r>
    </w:p>
    <w:p>
      <w:pPr>
        <w:pStyle w:val="Normal"/>
        <w:ind w:firstLine="567"/>
        <w:jc w:val="center"/>
        <w:rPr>
          <w:rFonts w:ascii="Times New Roman" w:hAnsi="Times New Roman"/>
          <w:sz w:val="28"/>
          <w:szCs w:val="28"/>
        </w:rPr>
      </w:pPr>
      <w:r>
        <w:rPr>
          <w:rFonts w:ascii="Times New Roman" w:hAnsi="Times New Roman"/>
          <w:b/>
          <w:sz w:val="28"/>
          <w:szCs w:val="28"/>
        </w:rPr>
        <w:t xml:space="preserve">19 сесії міської ради </w:t>
      </w:r>
      <w:r>
        <w:rPr>
          <w:rFonts w:ascii="Times New Roman" w:hAnsi="Times New Roman"/>
          <w:sz w:val="28"/>
          <w:szCs w:val="28"/>
        </w:rPr>
        <w:t xml:space="preserve"> </w:t>
      </w:r>
      <w:r>
        <w:rPr>
          <w:rFonts w:ascii="Times New Roman" w:hAnsi="Times New Roman"/>
          <w:b/>
          <w:sz w:val="28"/>
          <w:szCs w:val="28"/>
          <w:lang w:val="en-US"/>
        </w:rPr>
        <w:t>V</w:t>
      </w:r>
      <w:r>
        <w:rPr>
          <w:rFonts w:ascii="Times New Roman" w:hAnsi="Times New Roman"/>
          <w:b/>
          <w:sz w:val="28"/>
          <w:szCs w:val="28"/>
        </w:rPr>
        <w:t>ІІІ</w:t>
      </w:r>
      <w:r>
        <w:rPr>
          <w:rFonts w:ascii="Times New Roman" w:hAnsi="Times New Roman"/>
          <w:sz w:val="28"/>
          <w:szCs w:val="28"/>
        </w:rPr>
        <w:t xml:space="preserve"> </w:t>
      </w:r>
      <w:r>
        <w:rPr>
          <w:rFonts w:ascii="Times New Roman" w:hAnsi="Times New Roman"/>
          <w:b/>
          <w:sz w:val="28"/>
          <w:szCs w:val="28"/>
        </w:rPr>
        <w:t>скликання</w:t>
      </w:r>
    </w:p>
    <w:p>
      <w:pPr>
        <w:pStyle w:val="Normal"/>
        <w:ind w:firstLine="567"/>
        <w:jc w:val="center"/>
        <w:rPr>
          <w:b/>
          <w:b/>
          <w:szCs w:val="28"/>
          <w:lang w:eastAsia="uk-UA"/>
        </w:rPr>
      </w:pPr>
      <w:r>
        <w:rPr>
          <w:b/>
          <w:szCs w:val="28"/>
          <w:lang w:eastAsia="uk-UA"/>
        </w:rPr>
      </w:r>
    </w:p>
    <w:tbl>
      <w:tblPr>
        <w:tblW w:w="9606" w:type="dxa"/>
        <w:jc w:val="start"/>
        <w:tblInd w:w="0" w:type="dxa"/>
        <w:tblLayout w:type="fixed"/>
        <w:tblCellMar>
          <w:top w:w="0" w:type="dxa"/>
          <w:start w:w="108" w:type="dxa"/>
          <w:bottom w:w="0" w:type="dxa"/>
          <w:end w:w="108" w:type="dxa"/>
        </w:tblCellMar>
        <w:tblLook w:firstRow="1" w:noVBand="1" w:lastRow="0" w:firstColumn="1" w:lastColumn="0" w:noHBand="0" w:val="04a0"/>
      </w:tblPr>
      <w:tblGrid>
        <w:gridCol w:w="3222"/>
        <w:gridCol w:w="3190"/>
        <w:gridCol w:w="3194"/>
      </w:tblGrid>
      <w:tr>
        <w:trPr/>
        <w:tc>
          <w:tcPr>
            <w:tcW w:w="3222"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29 липня 2022 р.</w:t>
            </w:r>
          </w:p>
          <w:p>
            <w:pPr>
              <w:pStyle w:val="Normal"/>
              <w:widowControl w:val="false"/>
              <w:ind w:firstLine="567"/>
              <w:jc w:val="center"/>
              <w:rPr>
                <w:rFonts w:ascii="Times New Roman" w:hAnsi="Times New Roman"/>
                <w:sz w:val="28"/>
                <w:szCs w:val="28"/>
              </w:rPr>
            </w:pPr>
            <w:r>
              <w:rPr>
                <w:rFonts w:ascii="Times New Roman" w:hAnsi="Times New Roman"/>
                <w:sz w:val="28"/>
                <w:szCs w:val="28"/>
              </w:rPr>
            </w:r>
          </w:p>
        </w:tc>
        <w:tc>
          <w:tcPr>
            <w:tcW w:w="3190"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Славута</w:t>
            </w:r>
          </w:p>
        </w:tc>
        <w:tc>
          <w:tcPr>
            <w:tcW w:w="3194" w:type="dxa"/>
            <w:tcBorders/>
          </w:tcPr>
          <w:p>
            <w:pPr>
              <w:pStyle w:val="Normal"/>
              <w:widowControl w:val="false"/>
              <w:ind w:firstLine="567"/>
              <w:jc w:val="cente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4-19/2022</w:t>
            </w:r>
          </w:p>
          <w:p>
            <w:pPr>
              <w:pStyle w:val="Normal"/>
              <w:widowControl w:val="false"/>
              <w:ind w:firstLine="567"/>
              <w:jc w:val="center"/>
              <w:rPr>
                <w:rFonts w:ascii="Times New Roman" w:hAnsi="Times New Roman"/>
                <w:sz w:val="28"/>
                <w:szCs w:val="28"/>
                <w:lang w:val="ru-RU"/>
              </w:rPr>
            </w:pPr>
            <w:r>
              <w:rPr>
                <w:rFonts w:ascii="Times New Roman" w:hAnsi="Times New Roman"/>
                <w:sz w:val="28"/>
                <w:szCs w:val="28"/>
                <w:lang w:val="ru-RU"/>
              </w:rPr>
            </w:r>
          </w:p>
        </w:tc>
      </w:tr>
    </w:tbl>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Про проведення земельних торгів у формі</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електронного аукціону з продажу земельної</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ділянки по </w:t>
      </w:r>
      <w:r>
        <w:rPr>
          <w:rFonts w:eastAsia="Times New Roman" w:cs="Times New Roman" w:ascii="Times New Roman" w:hAnsi="Times New Roman"/>
          <w:bCs/>
          <w:kern w:val="0"/>
          <w:sz w:val="28"/>
          <w:szCs w:val="28"/>
          <w:lang w:bidi="ar-SA"/>
        </w:rPr>
        <w:t xml:space="preserve">вул. </w:t>
      </w:r>
      <w:r>
        <w:rPr>
          <w:rFonts w:eastAsia="Times New Roman" w:cs="Times New Roman" w:ascii="Times New Roman" w:hAnsi="Times New Roman"/>
          <w:kern w:val="0"/>
          <w:sz w:val="28"/>
          <w:szCs w:val="28"/>
          <w:lang w:bidi="ar-SA"/>
        </w:rPr>
        <w:t>Сагайдачного</w:t>
      </w:r>
      <w:r>
        <w:rPr>
          <w:rFonts w:eastAsia="Times New Roman" w:cs="Times New Roman" w:ascii="Times New Roman" w:hAnsi="Times New Roman"/>
          <w:bCs/>
          <w:kern w:val="0"/>
          <w:sz w:val="28"/>
          <w:szCs w:val="28"/>
          <w:lang w:bidi="ar-SA"/>
        </w:rPr>
        <w:t>, м. Славута</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w:t>
      </w:r>
      <w:r>
        <w:rPr>
          <w:rFonts w:eastAsia="Times New Roman" w:cs="Times New Roman" w:ascii="Times New Roman" w:hAnsi="Times New Roman"/>
          <w:bCs/>
          <w:kern w:val="0"/>
          <w:sz w:val="28"/>
          <w:szCs w:val="28"/>
          <w:lang w:bidi="ar-SA"/>
        </w:rPr>
        <w:t xml:space="preserve">кадастровий номер: </w:t>
      </w:r>
      <w:r>
        <w:rPr>
          <w:rFonts w:eastAsia="Times New Roman" w:cs="Times New Roman" w:ascii="Times New Roman" w:hAnsi="Times New Roman"/>
          <w:kern w:val="0"/>
          <w:sz w:val="28"/>
          <w:szCs w:val="28"/>
          <w:lang w:bidi="ar-SA"/>
        </w:rPr>
        <w:t>6810600000:01:007:0182)</w:t>
      </w:r>
    </w:p>
    <w:p>
      <w:pPr>
        <w:pStyle w:val="Normal"/>
        <w:widowControl/>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lang w:bidi="ar-SA"/>
        </w:rPr>
        <w:t>З метою підготовки лоту для продажу на земельних торгах</w:t>
      </w:r>
      <w:r>
        <w:rPr>
          <w:rFonts w:eastAsia="Times New Roman" w:cs="Times New Roman" w:ascii="Times New Roman" w:hAnsi="Times New Roman"/>
          <w:bCs/>
          <w:kern w:val="0"/>
          <w:sz w:val="28"/>
          <w:szCs w:val="28"/>
          <w:lang w:bidi="ar-SA"/>
        </w:rPr>
        <w:t xml:space="preserve"> у формі електронного аукціону, ефективного використання земель, залучення додаткових коштів у бюджет Славутської міської територіальної громади, розглянувши Звіт №10 про експертну грошову оцінку земельної ділянки несільськогосподарського призначення від </w:t>
      </w:r>
      <w:bookmarkStart w:id="0" w:name="_Hlk104983577"/>
      <w:r>
        <w:rPr>
          <w:rFonts w:eastAsia="Times New Roman" w:cs="Times New Roman" w:ascii="Times New Roman" w:hAnsi="Times New Roman"/>
          <w:bCs/>
          <w:kern w:val="0"/>
          <w:sz w:val="28"/>
          <w:szCs w:val="28"/>
          <w:lang w:bidi="ar-SA"/>
        </w:rPr>
        <w:t xml:space="preserve">09.06.2022 </w:t>
      </w:r>
      <w:bookmarkEnd w:id="0"/>
      <w:r>
        <w:rPr>
          <w:rFonts w:eastAsia="Times New Roman" w:cs="Times New Roman" w:ascii="Times New Roman" w:hAnsi="Times New Roman"/>
          <w:bCs/>
          <w:kern w:val="0"/>
          <w:sz w:val="28"/>
          <w:szCs w:val="28"/>
          <w:lang w:bidi="ar-SA"/>
        </w:rPr>
        <w:t>року, виконаний ФОП ПРИМАЧЕНКОМ М.В. (Рецензія на звіт від 10.06.2022 року, виконана КУДЕЛЮКОМ Василем Васильовичем), керуючись ст.ст.134-138 Земельного кодексу України, пунктом 34 частини 1 статті 26 Закону України «Про місцеве самоврядування в Україні», міська рада ВИРІШИЛА:</w:t>
      </w:r>
    </w:p>
    <w:p>
      <w:pPr>
        <w:pStyle w:val="Normal"/>
        <w:widowControl/>
        <w:tabs>
          <w:tab w:val="clear" w:pos="709"/>
          <w:tab w:val="left" w:pos="1134"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1.</w:t>
      </w:r>
      <w:r>
        <w:rPr>
          <w:rFonts w:eastAsia="Times New Roman" w:cs="Times New Roman" w:ascii="Times New Roman" w:hAnsi="Times New Roman"/>
          <w:kern w:val="0"/>
          <w:sz w:val="28"/>
          <w:szCs w:val="28"/>
          <w:lang w:bidi="ar-SA"/>
        </w:rPr>
        <w:t xml:space="preserve">Затвердити Звіт №10 про експертну грошову оцінку земельної ділянки </w:t>
      </w:r>
      <w:r>
        <w:rPr>
          <w:rFonts w:eastAsia="Times New Roman" w:cs="Times New Roman" w:ascii="Times New Roman" w:hAnsi="Times New Roman"/>
          <w:bCs/>
          <w:kern w:val="0"/>
          <w:sz w:val="28"/>
          <w:szCs w:val="28"/>
          <w:lang w:bidi="ar-SA"/>
        </w:rPr>
        <w:t xml:space="preserve">площею 0,5410 га, категорія земель – </w:t>
      </w:r>
      <w:r>
        <w:rPr>
          <w:rFonts w:eastAsia="Times New Roman" w:cs="Times New Roman" w:ascii="Times New Roman" w:hAnsi="Times New Roman"/>
          <w:kern w:val="0"/>
          <w:sz w:val="28"/>
          <w:szCs w:val="28"/>
          <w:lang w:bidi="ar-SA"/>
        </w:rPr>
        <w:t>землі промисловості, транспорту, зв'язку, енергетики, оборони та іншого призначення</w:t>
      </w:r>
      <w:r>
        <w:rPr>
          <w:rFonts w:eastAsia="Times New Roman" w:cs="Times New Roman" w:ascii="Times New Roman" w:hAnsi="Times New Roman"/>
          <w:bCs/>
          <w:kern w:val="0"/>
          <w:sz w:val="28"/>
          <w:szCs w:val="28"/>
          <w:lang w:bidi="ar-SA"/>
        </w:rPr>
        <w:t xml:space="preserve">; цільове призначення – </w:t>
      </w:r>
      <w:r>
        <w:rPr>
          <w:rFonts w:eastAsia="Times New Roman" w:cs="Times New Roman" w:ascii="Times New Roman" w:hAnsi="Times New Roman"/>
          <w:kern w:val="0"/>
          <w:sz w:val="28"/>
          <w:szCs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eastAsia="Times New Roman" w:cs="Times New Roman" w:ascii="Times New Roman" w:hAnsi="Times New Roman"/>
          <w:bCs/>
          <w:kern w:val="0"/>
          <w:sz w:val="28"/>
          <w:szCs w:val="28"/>
          <w:lang w:bidi="ar-SA"/>
        </w:rPr>
        <w:t xml:space="preserve"> (КВЦПЗ 11.02), що розташована: вул. </w:t>
      </w:r>
      <w:bookmarkStart w:id="1" w:name="_Hlk105681820"/>
      <w:r>
        <w:rPr>
          <w:rFonts w:eastAsia="Times New Roman" w:cs="Times New Roman" w:ascii="Times New Roman" w:hAnsi="Times New Roman"/>
          <w:kern w:val="0"/>
          <w:sz w:val="28"/>
          <w:szCs w:val="28"/>
          <w:lang w:bidi="ar-SA"/>
        </w:rPr>
        <w:t>Сагайдачного</w:t>
      </w:r>
      <w:bookmarkEnd w:id="1"/>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szCs w:val="28"/>
          <w:lang w:bidi="ar-SA"/>
        </w:rPr>
        <w:t xml:space="preserve">6810600000:01:007:0182 від  </w:t>
      </w:r>
      <w:r>
        <w:rPr>
          <w:rFonts w:eastAsia="Times New Roman" w:cs="Times New Roman" w:ascii="Times New Roman" w:hAnsi="Times New Roman"/>
          <w:bCs/>
          <w:kern w:val="0"/>
          <w:sz w:val="28"/>
          <w:szCs w:val="28"/>
          <w:lang w:bidi="ar-SA"/>
        </w:rPr>
        <w:t xml:space="preserve">09.06.2022 </w:t>
      </w:r>
      <w:r>
        <w:rPr>
          <w:rFonts w:eastAsia="Times New Roman" w:cs="Times New Roman" w:ascii="Times New Roman" w:hAnsi="Times New Roman"/>
          <w:kern w:val="0"/>
          <w:sz w:val="28"/>
          <w:szCs w:val="28"/>
          <w:lang w:bidi="ar-SA"/>
        </w:rPr>
        <w:t>року, виконаний ФОП ПРИМАЧЕНКОМ М.В.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2.Продати у власність земельну ділянку площею 0,5410 га, категорія земель – </w:t>
      </w:r>
      <w:r>
        <w:rPr>
          <w:rFonts w:eastAsia="Times New Roman" w:cs="Times New Roman" w:ascii="Times New Roman" w:hAnsi="Times New Roman"/>
          <w:kern w:val="0"/>
          <w:sz w:val="28"/>
          <w:lang w:bidi="ar-SA"/>
        </w:rPr>
        <w:t>землі промисловості, транспорту, зв'язку, енергетики, оборони та іншого призначення</w:t>
      </w:r>
      <w:r>
        <w:rPr>
          <w:rFonts w:eastAsia="Times New Roman" w:cs="Times New Roman" w:ascii="Times New Roman" w:hAnsi="Times New Roman"/>
          <w:bCs/>
          <w:kern w:val="0"/>
          <w:sz w:val="28"/>
          <w:szCs w:val="28"/>
          <w:lang w:bidi="ar-SA"/>
        </w:rPr>
        <w:t xml:space="preserve">; цільове призначення – </w:t>
      </w:r>
      <w:r>
        <w:rPr>
          <w:rFonts w:eastAsia="Times New Roman" w:cs="Times New Roman" w:ascii="Times New Roman" w:hAnsi="Times New Roman"/>
          <w:kern w:val="0"/>
          <w:sz w:val="28"/>
          <w:lang w:bidi="ar-S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rFonts w:eastAsia="Times New Roman" w:cs="Times New Roman" w:ascii="Times New Roman" w:hAnsi="Times New Roman"/>
          <w:bCs/>
          <w:kern w:val="0"/>
          <w:sz w:val="28"/>
          <w:szCs w:val="28"/>
          <w:lang w:bidi="ar-SA"/>
        </w:rPr>
        <w:t xml:space="preserve"> (КВЦПЗ 11.02), що розташована: вул. </w:t>
      </w:r>
      <w:r>
        <w:rPr>
          <w:rFonts w:eastAsia="Times New Roman" w:cs="Times New Roman" w:ascii="Times New Roman" w:hAnsi="Times New Roman"/>
          <w:kern w:val="0"/>
          <w:sz w:val="28"/>
          <w:szCs w:val="28"/>
          <w:lang w:bidi="ar-SA"/>
        </w:rPr>
        <w:t>Сагайдачного</w:t>
      </w:r>
      <w:r>
        <w:rPr>
          <w:rFonts w:eastAsia="Times New Roman" w:cs="Times New Roman" w:ascii="Times New Roman" w:hAnsi="Times New Roman"/>
          <w:bCs/>
          <w:kern w:val="0"/>
          <w:sz w:val="28"/>
          <w:szCs w:val="28"/>
          <w:lang w:bidi="ar-SA"/>
        </w:rPr>
        <w:t xml:space="preserve">, м. Славута, Хмельницької області; кадастровий номер: </w:t>
      </w:r>
      <w:r>
        <w:rPr>
          <w:rFonts w:eastAsia="Times New Roman" w:cs="Times New Roman" w:ascii="Times New Roman" w:hAnsi="Times New Roman"/>
          <w:kern w:val="0"/>
          <w:sz w:val="28"/>
          <w:lang w:bidi="ar-SA"/>
        </w:rPr>
        <w:t>6810600000:01:007:0182</w:t>
      </w:r>
      <w:r>
        <w:rPr>
          <w:rFonts w:eastAsia="Times New Roman" w:cs="Times New Roman" w:ascii="Times New Roman" w:hAnsi="Times New Roman"/>
          <w:bCs/>
          <w:kern w:val="0"/>
          <w:sz w:val="28"/>
          <w:szCs w:val="28"/>
          <w:lang w:bidi="ar-SA"/>
        </w:rPr>
        <w:t xml:space="preserve"> на конкурентних засадах (на земельних торгах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3.Встановити стартову </w:t>
      </w:r>
      <w:r>
        <w:rPr>
          <w:rFonts w:eastAsia="Times New Roman" w:cs="Times New Roman" w:ascii="Times New Roman" w:hAnsi="Times New Roman"/>
          <w:kern w:val="0"/>
          <w:sz w:val="28"/>
          <w:szCs w:val="28"/>
          <w:lang w:bidi="ar-SA"/>
        </w:rPr>
        <w:t>ціну продажу земельної ділянки, що підлягає продажу на конкурентних засадах (на земельних торгах у формі електронного аукціону), зазначеної в п.2 даного рішення в розмірі 687908 грн. (шістсот вісімдесят сім тисяч дев’ятсот вісім гривень 00 коп.) без ПДВ.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4.Торги провести в порядку, визначеному статтями 135-139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5.Опублікувати в торговій системі через особистий кабінет, створений через оператора електронного майданчика e-somgiz.com, підключеного до електронної торгової системи, на виконання умов Договору з ПП «Фірма «СОМГІЗ» про організацію та проведення земельних торгів, оголошення про проведення земельних торгів та документи і матеріали на Лот (документацію), що підтверджують виконання вимог, визначених частиною 3 статті  135 і частиною першою статті 136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6.Дату проведення земельних торгів у формі електронного аукціону визначити у межах термінів, визначених частиною 6 статті 137 Земельного кодексу України.</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7.</w:t>
      </w:r>
      <w:r>
        <w:rPr>
          <w:rFonts w:eastAsia="Times New Roman" w:cs="Times New Roman" w:ascii="Times New Roman" w:hAnsi="Times New Roman"/>
          <w:bCs/>
          <w:color w:val="000000"/>
          <w:kern w:val="0"/>
          <w:sz w:val="28"/>
          <w:szCs w:val="28"/>
          <w:lang w:bidi="ar-SA"/>
        </w:rPr>
        <w:t>Зобов’язати Переможця земельних торгів у формі електронного аукціону на виконання</w:t>
      </w:r>
      <w:r>
        <w:rPr>
          <w:rFonts w:eastAsia="Times New Roman" w:cs="Times New Roman" w:ascii="Times New Roman" w:hAnsi="Times New Roman"/>
          <w:bCs/>
          <w:color w:val="FF0000"/>
          <w:kern w:val="0"/>
          <w:sz w:val="28"/>
          <w:szCs w:val="28"/>
          <w:lang w:bidi="ar-SA"/>
        </w:rPr>
        <w:t> </w:t>
      </w:r>
      <w:r>
        <w:rPr>
          <w:rFonts w:eastAsia="Times New Roman" w:cs="Times New Roman" w:ascii="Times New Roman" w:hAnsi="Times New Roman"/>
          <w:bCs/>
          <w:color w:val="000000"/>
          <w:kern w:val="0"/>
          <w:sz w:val="28"/>
          <w:szCs w:val="28"/>
          <w:lang w:bidi="ar-SA"/>
        </w:rPr>
        <w:t xml:space="preserve"> частини 24 статті 137 </w:t>
      </w:r>
      <w:r>
        <w:rPr>
          <w:rFonts w:eastAsia="Times New Roman" w:cs="Times New Roman" w:ascii="Times New Roman" w:hAnsi="Times New Roman"/>
          <w:bCs/>
          <w:kern w:val="0"/>
          <w:sz w:val="28"/>
          <w:szCs w:val="28"/>
          <w:lang w:bidi="ar-SA"/>
        </w:rPr>
        <w:t>Земельного кодексу України</w:t>
      </w:r>
      <w:r>
        <w:rPr>
          <w:rFonts w:eastAsia="Times New Roman" w:cs="Times New Roman" w:ascii="Times New Roman" w:hAnsi="Times New Roman"/>
          <w:bCs/>
          <w:color w:val="000000"/>
          <w:kern w:val="0"/>
          <w:sz w:val="28"/>
          <w:szCs w:val="28"/>
          <w:lang w:bidi="ar-SA"/>
        </w:rPr>
        <w:t xml:space="preserve"> відшкодувати витрати, </w:t>
      </w:r>
      <w:bookmarkStart w:id="2" w:name="_Hlk87813365"/>
      <w:r>
        <w:rPr>
          <w:rFonts w:eastAsia="Times New Roman" w:cs="Times New Roman" w:ascii="Times New Roman" w:hAnsi="Times New Roman"/>
          <w:bCs/>
          <w:color w:val="000000"/>
          <w:kern w:val="0"/>
          <w:sz w:val="28"/>
          <w:szCs w:val="28"/>
          <w:lang w:bidi="ar-SA"/>
        </w:rPr>
        <w:t xml:space="preserve">здійсненні на підготовку Лоту до проведення земельних торгів в </w:t>
      </w:r>
      <w:bookmarkEnd w:id="2"/>
      <w:r>
        <w:rPr>
          <w:rFonts w:eastAsia="Times New Roman" w:cs="Times New Roman" w:ascii="Times New Roman" w:hAnsi="Times New Roman"/>
          <w:bCs/>
          <w:kern w:val="0"/>
          <w:sz w:val="28"/>
          <w:szCs w:val="28"/>
          <w:lang w:bidi="ar-SA"/>
        </w:rPr>
        <w:t>сумі 10262 грн. 44 коп. (десять тисяч  двісті шістдесят дві грн. 44 коп.), на підставі укладених договорів.</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8.</w:t>
      </w:r>
      <w:r>
        <w:rPr>
          <w:rFonts w:eastAsia="Times New Roman" w:cs="Times New Roman" w:ascii="Times New Roman" w:hAnsi="Times New Roman"/>
          <w:bCs/>
          <w:color w:val="000000"/>
          <w:kern w:val="0"/>
          <w:sz w:val="28"/>
          <w:szCs w:val="28"/>
          <w:lang w:eastAsia="uk-UA" w:bidi="ar-SA"/>
        </w:rPr>
        <w:t>Уповноважити міського голову Василя СИДОРА від імені Організатора підписати протокол  про результати торгів, договір купівлі-продажу земельної ділянки та інші документи з питань проведення земельних торгів у формі електронного аукціону.</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9.</w:t>
      </w:r>
      <w:r>
        <w:rPr>
          <w:rFonts w:eastAsia="Times New Roman" w:cs="Times New Roman" w:ascii="Times New Roman" w:hAnsi="Times New Roman"/>
          <w:bCs/>
          <w:kern w:val="0"/>
          <w:sz w:val="28"/>
          <w:szCs w:val="28"/>
          <w:shd w:fill="FFFFFF" w:val="clear"/>
          <w:lang w:bidi="ar-SA"/>
        </w:rPr>
        <w:t xml:space="preserve">Затвердити проект договору </w:t>
      </w:r>
      <w:r>
        <w:rPr>
          <w:rFonts w:eastAsia="Times New Roman" w:cs="Times New Roman" w:ascii="Times New Roman" w:hAnsi="Times New Roman"/>
          <w:bCs/>
          <w:kern w:val="0"/>
          <w:sz w:val="28"/>
          <w:szCs w:val="28"/>
          <w:lang w:eastAsia="uk-UA" w:bidi="ar-SA"/>
        </w:rPr>
        <w:t>купівлі-продажу</w:t>
      </w:r>
      <w:r>
        <w:rPr>
          <w:rFonts w:eastAsia="Times New Roman" w:cs="Times New Roman" w:ascii="Times New Roman" w:hAnsi="Times New Roman"/>
          <w:bCs/>
          <w:kern w:val="0"/>
          <w:sz w:val="28"/>
          <w:szCs w:val="28"/>
          <w:shd w:fill="FFFFFF" w:val="clear"/>
          <w:lang w:bidi="ar-SA"/>
        </w:rPr>
        <w:t xml:space="preserve"> </w:t>
      </w:r>
      <w:r>
        <w:rPr>
          <w:rFonts w:eastAsia="Times New Roman" w:cs="Times New Roman" w:ascii="Times New Roman" w:hAnsi="Times New Roman"/>
          <w:kern w:val="0"/>
          <w:sz w:val="28"/>
          <w:szCs w:val="28"/>
          <w:lang w:bidi="ar-SA"/>
        </w:rPr>
        <w:t>земельної ділянки несільськогосподарського призначення</w:t>
      </w:r>
      <w:r>
        <w:rPr>
          <w:rFonts w:eastAsia="Times New Roman" w:cs="Times New Roman" w:ascii="Times New Roman" w:hAnsi="Times New Roman"/>
          <w:bCs/>
          <w:kern w:val="0"/>
          <w:sz w:val="28"/>
          <w:szCs w:val="28"/>
          <w:shd w:fill="FFFFFF" w:val="clear"/>
          <w:lang w:bidi="ar-SA"/>
        </w:rPr>
        <w:t>, згідно з </w:t>
      </w:r>
      <w:hyperlink r:id="rId3">
        <w:r>
          <w:rPr>
            <w:rFonts w:eastAsia="Times New Roman" w:cs="Times New Roman" w:ascii="Times New Roman" w:hAnsi="Times New Roman"/>
            <w:bCs/>
            <w:color w:val="000000"/>
            <w:kern w:val="0"/>
            <w:sz w:val="28"/>
            <w:szCs w:val="28"/>
            <w:u w:val="single"/>
            <w:shd w:fill="FFFFFF" w:val="clear"/>
            <w:lang w:bidi="ar-SA"/>
          </w:rPr>
          <w:t>Додатком</w:t>
        </w:r>
      </w:hyperlink>
      <w:r>
        <w:rPr>
          <w:rFonts w:eastAsia="Times New Roman" w:cs="Times New Roman" w:ascii="Times New Roman" w:hAnsi="Times New Roman"/>
          <w:bCs/>
          <w:kern w:val="0"/>
          <w:sz w:val="28"/>
          <w:szCs w:val="28"/>
          <w:lang w:bidi="ar-SA"/>
        </w:rPr>
        <w:t xml:space="preserve"> №1.</w:t>
      </w:r>
    </w:p>
    <w:p>
      <w:pPr>
        <w:pStyle w:val="Normal"/>
        <w:widowControl/>
        <w:tabs>
          <w:tab w:val="clear" w:pos="709"/>
          <w:tab w:val="left" w:pos="1134"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10.Контроль за виконанням даного рішення покласти на постійну комісію з питань регулювання земельних відносин, комунального майна та адміністративно - територіального устрою (Віктора ГАРБАРУКА), а організацію виконання  – на заступника міського голови з питань діяльності виконавчих органів ради Людмилу КАЛЮЖНЮК. </w:t>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1956" w:leader="none"/>
        </w:tabs>
        <w:ind w:firstLine="851"/>
        <w:jc w:val="both"/>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tabs>
          <w:tab w:val="clear" w:pos="709"/>
          <w:tab w:val="left" w:pos="5376" w:leader="none"/>
        </w:tabs>
        <w:ind w:firstLine="851"/>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Міський голова                            </w:t>
        <w:tab/>
        <w:t xml:space="preserve">  </w:t>
        <w:tab/>
        <w:tab/>
        <w:t xml:space="preserve">             Василь СИДОР</w:t>
      </w:r>
    </w:p>
    <w:p>
      <w:pPr>
        <w:pStyle w:val="Normal"/>
        <w:widowControl/>
        <w:ind w:firstLine="851"/>
        <w:rPr>
          <w:rFonts w:ascii="Times New Roman" w:hAnsi="Times New Roman" w:eastAsia="Times New Roman" w:cs="Times New Roman"/>
          <w:bCs/>
          <w:kern w:val="0"/>
          <w:sz w:val="28"/>
          <w:szCs w:val="28"/>
          <w:lang w:bidi="ar-SA"/>
        </w:rPr>
      </w:pPr>
      <w:r>
        <w:rPr>
          <w:rFonts w:eastAsia="Times New Roman" w:cs="Times New Roman" w:ascii="Times New Roman" w:hAnsi="Times New Roman"/>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jc w:val="center"/>
        <w:rPr>
          <w:b/>
          <w:b/>
          <w:bCs/>
          <w:szCs w:val="28"/>
        </w:rPr>
      </w:pPr>
      <w:r>
        <w:rPr>
          <w:b/>
          <w:bCs/>
          <w:szCs w:val="28"/>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bCs/>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 xml:space="preserve">Додаток №1 до рішення       </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bCs/>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Славутської міської ради</w:t>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b/>
          <w:color w:val="000000"/>
          <w:kern w:val="0"/>
          <w:sz w:val="28"/>
          <w:szCs w:val="28"/>
          <w:lang w:bidi="ar-SA"/>
        </w:rPr>
        <w:t xml:space="preserve">                                                                                  </w:t>
      </w:r>
      <w:r>
        <w:rPr>
          <w:rFonts w:eastAsia="Times New Roman" w:cs="Times New Roman" w:ascii="Times New Roman" w:hAnsi="Times New Roman"/>
          <w:bCs/>
          <w:color w:val="000000"/>
          <w:kern w:val="0"/>
          <w:sz w:val="28"/>
          <w:szCs w:val="28"/>
          <w:lang w:bidi="ar-SA"/>
        </w:rPr>
        <w:t>від 29.07.2022 р. №4-19/2022</w:t>
      </w:r>
    </w:p>
    <w:p>
      <w:pPr>
        <w:pStyle w:val="Normal"/>
        <w:widowControl/>
        <w:ind w:firstLine="851"/>
        <w:rPr>
          <w:rFonts w:ascii="Times New Roman" w:hAnsi="Times New Roman" w:eastAsia="Times New Roman" w:cs="Times New Roman"/>
          <w:b/>
          <w:b/>
          <w:bCs/>
          <w:color w:val="000000"/>
          <w:kern w:val="0"/>
          <w:sz w:val="28"/>
          <w:szCs w:val="28"/>
          <w:lang w:bidi="ar-SA"/>
        </w:rPr>
      </w:pPr>
      <w:r>
        <w:rPr>
          <w:rFonts w:eastAsia="Times New Roman" w:cs="Times New Roman" w:ascii="Times New Roman" w:hAnsi="Times New Roman"/>
          <w:b/>
          <w:b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Times New Roman" w:cs="Times New Roman"/>
          <w:b/>
          <w:b/>
          <w:bCs/>
          <w:i/>
          <w:i/>
          <w:iCs/>
          <w:color w:val="000000"/>
          <w:kern w:val="0"/>
          <w:sz w:val="28"/>
          <w:szCs w:val="28"/>
          <w:lang w:bidi="ar-SA"/>
        </w:rPr>
      </w:pPr>
      <w:r>
        <w:rPr>
          <w:rFonts w:eastAsia="Times New Roman" w:cs="Times New Roman" w:ascii="Times New Roman" w:hAnsi="Times New Roman"/>
          <w:b/>
          <w:bCs/>
          <w:i/>
          <w:i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Times New Roman" w:cs="Times New Roman"/>
          <w:b/>
          <w:b/>
          <w:i/>
          <w:i/>
          <w:iCs/>
          <w:color w:val="000000"/>
          <w:kern w:val="0"/>
          <w:sz w:val="28"/>
          <w:szCs w:val="28"/>
          <w:lang w:bidi="ar-SA"/>
        </w:rPr>
      </w:pPr>
      <w:r>
        <w:rPr>
          <w:rFonts w:eastAsia="Times New Roman" w:cs="Times New Roman" w:ascii="Times New Roman" w:hAnsi="Times New Roman"/>
          <w:b/>
          <w:i/>
          <w:iCs/>
          <w:color w:val="000000"/>
          <w:kern w:val="0"/>
          <w:sz w:val="28"/>
          <w:szCs w:val="28"/>
          <w:lang w:bidi="ar-SA"/>
        </w:rPr>
      </w:r>
    </w:p>
    <w:p>
      <w:pPr>
        <w:pStyle w:val="Normal"/>
        <w:keepNext w:val="true"/>
        <w:widowControl/>
        <w:numPr>
          <w:ilvl w:val="0"/>
          <w:numId w:val="0"/>
        </w:numPr>
        <w:ind w:start="0" w:hanging="0"/>
        <w:jc w:val="center"/>
        <w:outlineLvl w:val="0"/>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ПРОЕКТ ДОГОВОРУ</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купівлі-продажу земельної ділянки</w:t>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несільськогосподарського призначення</w:t>
      </w:r>
    </w:p>
    <w:p>
      <w:pPr>
        <w:pStyle w:val="Normal"/>
        <w:widowControl/>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Місто Славута Хмельницька область, ______________ ______________ рік</w:t>
      </w:r>
    </w:p>
    <w:p>
      <w:pPr>
        <w:pStyle w:val="Normal"/>
        <w:widowControl/>
        <w:jc w:val="center"/>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54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Організатор земельних торгів: </w:t>
      </w:r>
      <w:r>
        <w:rPr>
          <w:rFonts w:eastAsia="Times New Roman" w:cs="Times New Roman" w:ascii="Times New Roman" w:hAnsi="Times New Roman"/>
          <w:b/>
          <w:kern w:val="0"/>
          <w:sz w:val="28"/>
          <w:szCs w:val="28"/>
          <w:lang w:bidi="ar-SA"/>
        </w:rPr>
        <w:t>Славутська міська територіальна громада в особі</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
          <w:bCs/>
          <w:kern w:val="0"/>
          <w:sz w:val="28"/>
          <w:szCs w:val="28"/>
          <w:lang w:bidi="ar-SA"/>
        </w:rPr>
        <w:t xml:space="preserve">Славутської міської ради, </w:t>
      </w:r>
      <w:r>
        <w:rPr>
          <w:rFonts w:eastAsia="Times New Roman" w:cs="Times New Roman" w:ascii="Times New Roman" w:hAnsi="Times New Roman"/>
          <w:kern w:val="0"/>
          <w:sz w:val="28"/>
          <w:szCs w:val="28"/>
          <w:lang w:bidi="ar-SA"/>
        </w:rPr>
        <w:t xml:space="preserve">код платника податків за ЄДРПОУ 34270865, місцезнаходження якої: м. Славута, Шепетівського району Хмельницької області, вул. Соборності, 7, від імені якої діє міський голова </w:t>
      </w:r>
      <w:r>
        <w:rPr>
          <w:rFonts w:eastAsia="Times New Roman" w:cs="Times New Roman" w:ascii="Times New Roman" w:hAnsi="Times New Roman"/>
          <w:b/>
          <w:bCs/>
          <w:kern w:val="0"/>
          <w:sz w:val="28"/>
          <w:szCs w:val="28"/>
          <w:lang w:bidi="ar-SA"/>
        </w:rPr>
        <w:t>СИДОР Василь Богданович,</w:t>
      </w:r>
      <w:r>
        <w:rPr>
          <w:rFonts w:eastAsia="Times New Roman" w:cs="Times New Roman" w:ascii="Times New Roman" w:hAnsi="Times New Roman"/>
          <w:kern w:val="0"/>
          <w:sz w:val="28"/>
          <w:szCs w:val="28"/>
          <w:lang w:bidi="ar-SA"/>
        </w:rPr>
        <w:t xml:space="preserve"> реєстраційний номер облікової картки платника податків __________, на підставі рішення першої сесії Славутської міської Ради VIІІ-го скликання від 12.11.2020 року за №1-1/2020 «Про підсумки виборів Славутського міського голови та депутатів Славутської міської ради 25 жовтня 2020 року», іменована в подальшому «ПРОДАВЕЦЬ», з однієї сторони, та</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переможець земельних торгів – ____________________________________________</w:t>
      </w:r>
      <w:r>
        <w:rPr>
          <w:rFonts w:eastAsia="Times New Roman" w:cs="Times New Roman" w:ascii="Times New Roman" w:hAnsi="Times New Roman"/>
          <w:bCs/>
          <w:kern w:val="0"/>
          <w:sz w:val="28"/>
          <w:szCs w:val="28"/>
          <w:lang w:bidi="ar-SA"/>
        </w:rPr>
        <w:t>,</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облікової картки платника податків __________, який зареєстрований в ____________________________________________________, іменований в подальшому «ПОКУПЕЦЬ», з іншої сторони, уклали цей договір про наступне.</w:t>
      </w:r>
    </w:p>
    <w:p>
      <w:pPr>
        <w:pStyle w:val="Normal"/>
        <w:widowControl/>
        <w:ind w:firstLine="54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numPr>
          <w:ilvl w:val="0"/>
          <w:numId w:val="2"/>
        </w:numPr>
        <w:spacing w:lineRule="auto" w:line="276"/>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ПРЕДМЕТ ДОГОВОРУ.</w:t>
      </w:r>
    </w:p>
    <w:p>
      <w:pPr>
        <w:pStyle w:val="Normal"/>
        <w:widowControl/>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1.1. На умовах цього Договору Продавець зобов’язується передати Покупцю, як переможцю земельних торгів,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земельну ділянку несільськогосподарського призначення,</w:t>
      </w:r>
      <w:r>
        <w:rPr>
          <w:rFonts w:eastAsia="Times New Roman" w:cs="Times New Roman" w:ascii="Times New Roman" w:hAnsi="Times New Roman"/>
          <w:kern w:val="0"/>
          <w:sz w:val="28"/>
          <w:szCs w:val="28"/>
          <w:lang w:bidi="ar-SA"/>
        </w:rPr>
        <w:t xml:space="preserve"> визначену пунктом 1.2 цього Договору, а Покупець зобов'язується прийняти цю земельну ділянку та оплатити у визначений цим Договором строк її вартість.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1.2.</w:t>
      </w:r>
      <w:r>
        <w:rPr>
          <w:rFonts w:eastAsia="Times New Roman" w:cs="Times New Roman" w:ascii="Times New Roman" w:hAnsi="Times New Roman"/>
          <w:b/>
          <w:kern w:val="0"/>
          <w:sz w:val="28"/>
          <w:szCs w:val="28"/>
          <w:lang w:bidi="ar-SA"/>
        </w:rPr>
        <w:t xml:space="preserve"> </w:t>
      </w:r>
      <w:r>
        <w:rPr>
          <w:rFonts w:eastAsia="Times New Roman" w:cs="Times New Roman" w:ascii="Times New Roman" w:hAnsi="Times New Roman"/>
          <w:kern w:val="0"/>
          <w:sz w:val="28"/>
          <w:szCs w:val="28"/>
          <w:lang w:bidi="ar-SA"/>
        </w:rPr>
        <w:t>Земельна ділянка, визначена Продавцем рішенням Славутської міської ради від «22» квітня 2022 року  №42-17/2022 «Про затвердження</w:t>
      </w:r>
      <w:r>
        <w:rPr>
          <w:rFonts w:eastAsia="Times New Roman" w:cs="Times New Roman" w:ascii="Times New Roman" w:hAnsi="Times New Roman"/>
          <w:bCs/>
          <w:kern w:val="0"/>
          <w:sz w:val="28"/>
          <w:szCs w:val="28"/>
          <w:lang w:bidi="ar-SA"/>
        </w:rPr>
        <w:t xml:space="preserve"> СЛАВУТСЬКІЙ МІСЬКІЙ</w:t>
      </w: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bCs/>
          <w:kern w:val="0"/>
          <w:sz w:val="28"/>
          <w:szCs w:val="28"/>
          <w:lang w:bidi="ar-SA"/>
        </w:rPr>
        <w:t>ТЕРИТОРІАЛЬНІЙ ГРОМАДІ в особі СЛАВУТСЬКОЇ МІСЬКОЇ РАДИ</w:t>
      </w:r>
      <w:r>
        <w:rPr>
          <w:rFonts w:eastAsia="Times New Roman" w:cs="Times New Roman" w:ascii="Times New Roman" w:hAnsi="Times New Roman"/>
          <w:kern w:val="0"/>
          <w:sz w:val="28"/>
          <w:szCs w:val="28"/>
          <w:lang w:bidi="ar-SA"/>
        </w:rPr>
        <w:t xml:space="preserve">  проектів землеустрою щодо відведення земельних  ділянок право на які виборюватимуться на земельних торгах окремими лотами» та рішенням Славутської міської ради від «29» липня 2022 року №4-19/2022 «Про проведення земельних торгів у формі електронного аукціону з продажу земельної ділянки по вул. Сагайдачного, м. Славута (кадастровий номер: 6810600000:01:007:0182)», характеризується такими ознаками:</w:t>
      </w:r>
    </w:p>
    <w:p>
      <w:pPr>
        <w:pStyle w:val="Normal"/>
        <w:widowControl/>
        <w:numPr>
          <w:ilvl w:val="0"/>
          <w:numId w:val="8"/>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місце розташування земельної ділянки: вул.Сагайдачного;</w:t>
      </w:r>
    </w:p>
    <w:p>
      <w:pPr>
        <w:pStyle w:val="Normal"/>
        <w:widowControl/>
        <w:numPr>
          <w:ilvl w:val="0"/>
          <w:numId w:val="9"/>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кадастровий номер земельної ділянки: 6810600000:01:007:0182;</w:t>
      </w:r>
    </w:p>
    <w:p>
      <w:pPr>
        <w:pStyle w:val="Normal"/>
        <w:widowControl/>
        <w:numPr>
          <w:ilvl w:val="0"/>
          <w:numId w:val="10"/>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загальна площа земельної ділянки 5410 кв.м;</w:t>
      </w:r>
    </w:p>
    <w:p>
      <w:pPr>
        <w:pStyle w:val="Normal"/>
        <w:widowControl/>
        <w:numPr>
          <w:ilvl w:val="0"/>
          <w:numId w:val="11"/>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категорія земель: землі промисловості, транспорту, зв'язку, енергетики, оборони та іншого призначення; </w:t>
      </w:r>
    </w:p>
    <w:p>
      <w:pPr>
        <w:pStyle w:val="Normal"/>
        <w:widowControl/>
        <w:numPr>
          <w:ilvl w:val="0"/>
          <w:numId w:val="12"/>
        </w:numPr>
        <w:tabs>
          <w:tab w:val="clear" w:pos="709"/>
          <w:tab w:val="left" w:pos="720" w:leader="none"/>
          <w:tab w:val="left" w:pos="2340" w:leader="none"/>
        </w:tabs>
        <w:spacing w:lineRule="auto" w:line="276"/>
        <w:ind w:start="0"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цільове призначення земельної ділянки: 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1.3. Державну реєстрацію права власності на земельну ділянку проведено в Державному реєстрі речових прав на нерухоме майно Виконавчим комітетом Славутської міської ради 24.05.2022 року, номер запису про право власності: 46920106, що підтверджується витягом з Державного реєстру речових прав на нерухоме майно про реєстрацію права власності №301571583 від 26.05.2022 року.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Реєстраційний номер земельної ділянки в Державному реєстрі речових прав на нерухоме майно: 2592174568060.</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1.4. Згідно до витягу з Державного земельного кадастру про земельну ділянку ____________, виданого ___________року. _______________________________</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_________________________________________________________________, обмеження у використанні земельної ділянки не зареєстровані.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1.5. У витязі з Державного земельного кадастру про земельну ділянку зазначено наступний опис меж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А до Б ТзОВ «ЛЕНД- КАПІТАЛ -ІНВЕСТ»;</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Вiд Б до А землі комунальної власності Славутської міської ради.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Експлікація земельних угідь: Площа земельної ділянки, гектарів 0.5410;  землі під будівлями та спорудами промислових підприємств, гектарів 0.5410.</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1.6. Продавець гарантує, що земельна ділянка, яка є предметом цього договору, входить до категорії земель, що можуть бути продані відповідно до законодавства України, вільна від будь-яких майнових прав і претензій третіх осіб, про які на момент підписання цього Договору Продавець чи Покупець не міг знати, не знаходиться під арештом і судових справ на неї немає.</w:t>
      </w:r>
    </w:p>
    <w:p>
      <w:pPr>
        <w:pStyle w:val="Normal"/>
        <w:widowControl/>
        <w:ind w:firstLine="357"/>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1.7. Цей Договір підлягає обов'язковому нотаріальному посвідченню. </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p>
    <w:p>
      <w:pPr>
        <w:pStyle w:val="Normal"/>
        <w:widowControl/>
        <w:tabs>
          <w:tab w:val="clear" w:pos="709"/>
          <w:tab w:val="left" w:pos="284" w:leader="none"/>
        </w:tabs>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2.ЦІНА ПРОДАЖУ ЗЕМЕЛЬНОЇ ДІЛЯНКИ, СТРОКИ І ПОРЯДОК РОЗРАХУНКІВ.</w:t>
      </w:r>
    </w:p>
    <w:p>
      <w:pPr>
        <w:pStyle w:val="Normal"/>
        <w:widowControl/>
        <w:tabs>
          <w:tab w:val="clear" w:pos="709"/>
          <w:tab w:val="left" w:pos="2410" w:leader="none"/>
        </w:tabs>
        <w:ind w:firstLine="360"/>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2.1. Згідно з рішенням Славутської міської ради від «29» липня 2022 року №4-19/2022 «Про проведення земельних торгів у формі електронного аукціону з продажу земельної ділянки по вул. Сагайдачного, м. Славута (кадастровий номер: 6810600000:01:007:0182)»,  стартова ціна продажу земельної ділянки становить 687908 грн. (шістсот вісімдесят сім тисяч дев’ятсот вісім гривень 00 коп.).</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2.2. Згідно з протоколом проведення земельних торгів від __.__.____, </w:t>
      </w:r>
      <w:r>
        <w:rPr>
          <w:rFonts w:eastAsia="Times New Roman" w:cs="Times New Roman" w:ascii="Times New Roman" w:hAnsi="Times New Roman"/>
          <w:b/>
          <w:kern w:val="0"/>
          <w:sz w:val="28"/>
          <w:szCs w:val="28"/>
          <w:lang w:bidi="ar-SA"/>
        </w:rPr>
        <w:t>остаточна ціна продажу земельної ділянки</w:t>
      </w:r>
      <w:r>
        <w:rPr>
          <w:rFonts w:eastAsia="Times New Roman" w:cs="Times New Roman" w:ascii="Times New Roman" w:hAnsi="Times New Roman"/>
          <w:kern w:val="0"/>
          <w:sz w:val="28"/>
          <w:szCs w:val="28"/>
          <w:lang w:bidi="ar-SA"/>
        </w:rPr>
        <w:t>, зазначеної у пункті 1.2. цього Договору, становить ______</w:t>
      </w:r>
      <w:r>
        <w:rPr>
          <w:rFonts w:eastAsia="Times New Roman" w:cs="Times New Roman" w:ascii="Times New Roman" w:hAnsi="Times New Roman"/>
          <w:b/>
          <w:kern w:val="0"/>
          <w:sz w:val="28"/>
          <w:szCs w:val="28"/>
          <w:lang w:bidi="ar-SA"/>
        </w:rPr>
        <w:t>,__ (____________________________________) гривень</w:t>
      </w:r>
      <w:r>
        <w:rPr>
          <w:rFonts w:eastAsia="Times New Roman" w:cs="Times New Roman" w:ascii="Times New Roman" w:hAnsi="Times New Roman"/>
          <w:kern w:val="0"/>
          <w:sz w:val="28"/>
          <w:szCs w:val="28"/>
          <w:lang w:bidi="ar-SA"/>
        </w:rPr>
        <w:t>. Відповідно до ч. 21 ст.137 Земельного кодексу України,  гарантійний внесок, сплачений до початку торгів (за вирахуванням винагороди оператора електронного майданчика, через який учасник став переможцем електронних торгів) зараховується до ціни продажу земельної ділянки.</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2.3. Покупець перераховує кошти за Предмет договору у порядку та строки, визначені Постановою Кабінету Міністрів України  від 22.09.2021 р. №1013 на розрахунковий рахунок Славутської міської ради, р/р UA398999980314141941000022745, Одержувач коштів: Славутське ГУК у Хмельницькій області Славутська МТГ/33010100, Банк одержувача:  Казначейство України (ЕАП), МФО 899998, Код ЄДРПОУ – 37971775.  без ПДВ.</w:t>
      </w:r>
    </w:p>
    <w:p>
      <w:pPr>
        <w:pStyle w:val="Normal"/>
        <w:widowControl/>
        <w:tabs>
          <w:tab w:val="clear" w:pos="709"/>
          <w:tab w:val="left" w:pos="2410" w:leader="none"/>
        </w:tabs>
        <w:ind w:firstLine="360"/>
        <w:jc w:val="both"/>
        <w:rPr>
          <w:rFonts w:ascii="Times New Roman" w:hAnsi="Times New Roman" w:eastAsia="Calibri" w:cs="Times New Roman"/>
          <w:kern w:val="0"/>
          <w:sz w:val="28"/>
          <w:szCs w:val="22"/>
          <w:lang w:bidi="ar-SA"/>
        </w:rPr>
      </w:pPr>
      <w:r>
        <w:rPr>
          <w:rFonts w:eastAsia="Calibri" w:cs="Times New Roman" w:ascii="Times New Roman" w:hAnsi="Times New Roman"/>
          <w:kern w:val="0"/>
          <w:sz w:val="28"/>
          <w:szCs w:val="22"/>
          <w:lang w:bidi="ar-SA"/>
        </w:rPr>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 xml:space="preserve">3. ПРАВА І </w:t>
      </w:r>
      <w:r>
        <w:rPr>
          <w:rFonts w:eastAsia="Times New Roman" w:cs="Times New Roman" w:ascii="Times New Roman" w:hAnsi="Times New Roman"/>
          <w:b/>
          <w:bCs/>
          <w:kern w:val="0"/>
          <w:sz w:val="28"/>
          <w:szCs w:val="28"/>
          <w:lang w:bidi="ar-SA"/>
        </w:rPr>
        <w:t>ОБОВ’ЯЗКИ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720" w:leader="none"/>
        </w:tabs>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 xml:space="preserve">3.1. </w:t>
      </w:r>
      <w:r>
        <w:rPr>
          <w:rFonts w:eastAsia="Times New Roman" w:cs="Times New Roman" w:ascii="Times New Roman" w:hAnsi="Times New Roman"/>
          <w:kern w:val="0"/>
          <w:sz w:val="28"/>
          <w:szCs w:val="28"/>
          <w:lang w:bidi="ar-SA"/>
        </w:rPr>
        <w:t>Кожна сторона зобов’язується виконувати обов’язки, покладені на неї цим Договором, та сприяти другій стороні у виконанні її обов’язків.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bCs/>
          <w:kern w:val="0"/>
          <w:sz w:val="28"/>
          <w:szCs w:val="28"/>
          <w:lang w:bidi="ar-SA"/>
        </w:rPr>
        <w:t>3.2.</w:t>
      </w:r>
      <w:r>
        <w:rPr>
          <w:rFonts w:eastAsia="Times New Roman" w:cs="Times New Roman" w:ascii="Times New Roman" w:hAnsi="Times New Roman"/>
          <w:b/>
          <w:bCs/>
          <w:kern w:val="0"/>
          <w:sz w:val="28"/>
          <w:szCs w:val="28"/>
          <w:lang w:bidi="ar-SA"/>
        </w:rPr>
        <w:t xml:space="preserve"> </w:t>
      </w:r>
      <w:r>
        <w:rPr>
          <w:rFonts w:eastAsia="Times New Roman" w:cs="Times New Roman" w:ascii="Times New Roman" w:hAnsi="Times New Roman"/>
          <w:kern w:val="0"/>
          <w:sz w:val="28"/>
          <w:szCs w:val="28"/>
          <w:lang w:bidi="ar-SA"/>
        </w:rPr>
        <w:t>Умови продажу, оголошені перед проведенням аукціону, при укладенні Договору купівлі-продажу зміні не підлягають.</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3.3. Права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прийняття земельної ділянки ПОКУПЦЕМ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3.4. Обов'язки ПРОДАВЦЯ: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 передати за даним договором земельну ділянку, вільну від будь-яких майнових прав і претензій третіх осіб;</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передати за даним договором земельну ділянку у стані, рівному з існуючим на день огляду її ПОКУПЦЕМ;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відомі недоліки проданої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попередити ПОКУПЦЯ про всі права третіх осіб на земельну ділянку (права наймача, право застави, право довічного користування тощо);</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вступити у справу на стороні ПОКУПЦЯ,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позбавлення ПОКУПЦЯ права власності за рішенням суду на підставах, що виникли до продажу земельної ділянки, ПРОДАВЕЦЬ має відшкодувати ПОКУПЦЮ завдані ним збитки, якщо ПОКУПЕЦЬ не знав або не міг знати про наявність цих підстав. Правочин щодо звільнення ПРОДАВЦЯ від відповідальності або щодо його обмеження в разі витребування земельної ділянки в ПОКУПЦЯ третьою особою є нікчемним;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передати ПОКУПЦЮ документи, що стосуються земельної ділянки та підлягають переданню разом із земельною ділянкою відповідно до договору або актів цивільного законодавства.</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3.5. Права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вимагати розірвання договору купівлі-продажу, якщо він не знав і не міг знати про права третіх осіб на земельну ділянку;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 разі вилучення за рішенням суду земельної ділянки на користь третьої особи на підставах, що виникли до продажу, має право вимагати від ПРОДАВЦЯ відшкодування завданих йому збитків, якщо він не знав або не міг знати про наявність таких підстав.</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3.6. Обов'язки ПОКУПЦЯ:</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сплатити вартість земельної ділянки у розмірі та на умовах, встановлених цим Договором;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прийняти земельну ділянку у стані, що відповідає умовам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забезпечити вільний доступ відповідним службам для обслуговування наявних та прокладання нових інженерних мереж, у разі проходження по земельній ділянці;</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д</w:t>
      </w:r>
      <w:r>
        <w:rPr>
          <w:rFonts w:eastAsia="Times New Roman" w:cs="Times New Roman" w:ascii="Times New Roman" w:hAnsi="Times New Roman"/>
          <w:color w:val="000000"/>
          <w:kern w:val="0"/>
          <w:sz w:val="28"/>
          <w:szCs w:val="28"/>
          <w:lang w:bidi="ar-SA"/>
        </w:rPr>
        <w:t>ля здійснення будівництва об’єктів містобудування на земельних ділянках отримати вихідні дані на проектування, здійснення проектно-вишукувальних робіт в порядку, визначеному чинним законодавством;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при проектуванні і здійсненні будівництва об'єктів містобудування дотримуватись містобудівних умов і обмежень забудови земельних ділянок;</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у</w:t>
      </w:r>
      <w:r>
        <w:rPr>
          <w:rFonts w:eastAsia="Times New Roman" w:cs="Times New Roman" w:ascii="Times New Roman" w:hAnsi="Times New Roman"/>
          <w:color w:val="000000"/>
          <w:kern w:val="0"/>
          <w:sz w:val="28"/>
          <w:szCs w:val="28"/>
          <w:lang w:bidi="ar-SA"/>
        </w:rPr>
        <w:t xml:space="preserve"> разі виявлення інженерних мереж, що розміщені на території земельної ділянки, переможцю земельних торгів за власний рахунок здійснити заходи щодо їх винесення за межі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відшкодувати витрати на виготовлення документації із землеустрою, роботу з проведення експертної грошової оцінки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color w:val="000000"/>
          <w:kern w:val="0"/>
          <w:sz w:val="28"/>
          <w:szCs w:val="28"/>
          <w:lang w:bidi="ar-SA"/>
        </w:rPr>
        <w:t>- забезпечити використання земельної ділянки за цільовим призначенням;</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повинен повідомити ПРОДАВЦЯ та подати клопотання про залучення його до участі у справі, у разі якщо третя особа на підставах, що виникли до продажу земельної ділянки, пред'явить до ПОКУПЦЯ позов про витребування земельної ділянки;</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надавати Продавцю необхідні матеріали, відомості, документи, тощо про виконання умов цього договору;</w:t>
      </w:r>
    </w:p>
    <w:p>
      <w:pPr>
        <w:pStyle w:val="Normal"/>
        <w:widowControl/>
        <w:ind w:firstLine="36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з моменту виникнення права власності на придбану земельну ділянку за цим Договором сплачувати земельний податок в розмірах і порядку, передбачених чинним законодавством України про плату за землю.</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4. ВИНИКНЕННЯ ПРАВА ВЛАСНОСТІ НА ЗЕМЕЛЬНУ ДІЛЯНКУ.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4.1. Право власності на придбану земельну ділянку виникає у Покупця з моменту державної реєстрації.</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4.2. За домовленістю сторін право власності на цю земельну ділянку підлягає державній реєстрації після укладення цього Договору  та після сплати ціни продажу земельної ділянки в порядку і на умовах, визначених у пункті 2.3. цього Договору.</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5. РИЗИК ВИПАДКОВОГО ПОГІРШЕННЯ АБО ВИПАДКОВОГО</w:t>
      </w:r>
    </w:p>
    <w:p>
      <w:pPr>
        <w:pStyle w:val="Normal"/>
        <w:widowControl/>
        <w:ind w:firstLine="284"/>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ПСУВАННЯ ЗЕМЕЛЬНОЇ ДІЛЯНКИ.</w:t>
      </w:r>
    </w:p>
    <w:p>
      <w:pPr>
        <w:pStyle w:val="Normal"/>
        <w:widowControl/>
        <w:ind w:firstLine="284"/>
        <w:jc w:val="center"/>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5.1. Ризик випадкового погіршення або випадкового псування земельної ділянки несе Покупець з моменту переходу до нього права власності.</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5.2. У випадку, коли Продавець прострочив передачу земельної ділянки або Покупець прострочив її прийняття, ризик випадкового погіршення або випадкового псування несе сторона, що прострочила передачу або прийняття.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5.3. Якщо в погіршенні чи псуванні земельної ділянки є вина Сторони Договору, то відповідальність несе ця Сторона.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6. ВІДПОВІДАЛЬНІСТЬ СТОРІН.</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6.1. ПРОДАВЕЦЬ несе відповідальність згідно з чинним законодавством перед ПОКУПЦЕМ за надання для посвідчення договору купівлі-продажу земельної ділянки недостовірних відомостей, що стосуються об'єкта 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6.2. Сторони свідчать, що вони всі разом і кожен окремо в даний момент жодною мірою ні законом чи іншим нормативним актом, ні судовим рішенням, ні іншим способом не обмежені в праві укладати та виконувати цей чи подібні договори. Необхідність дотримання встановлених законодавством процедур і правил не розглядаються сторонами як обмеження їх прав за умови їх доброчесного і своєчасного виконання.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6.3. Якщо після укладення цього договору з’ясується, що яка-небудь зі сторін не мала права укладати цей договір і він підлягає припиненню, то винна сторона зобов'язана відшкодувати іншій стороні всі витрати, які вона понесла на реалізацію цього договору, а також інші збитки, включаючи моральну шкоду.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6.4. У разі порушення строку оплати вартості Предмету Договору Покупець сплачує пеню в розмірі 0,5 відсотка від недоплаченої суми ціни продажу Предмету Договору за кожен день прострочки, а якщо прострочення перевищило 30 календарних днів на  Покупця  додатково накладається штраф  у розмірі 10 відсотків від вартості предмету договору (кінцевої ціни продажу), а земельні торги  у формі аукціону визнаються  такими, що не відбулися.</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6.5. Сплата штрафних санкцій не звільняє Покупця від обов’язків виконання договірних зобов’язань в період дії умов даного Договору купівлі-продажу.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6.6. Права та відповідальність Сторін, що не передбачені цим Договором, визначаються відповідно до законодавства України.</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6.7. Сторони звільняються від відповідальності за часткове або повне невиконання зобов'язань за Договором, якщо це відбулося за обставин, які виникли після укладення Договору внаслідок невідворотних дій надзвичайного характеру, якщо Сторона не могла передбачити, ні попередити відповідними заходами (повінь, пожежа, землетрус, осідання ґрунту та інші явища природи, а також війна або військові дії), які призвели до неможливості виконання цього Договору. Ризик випадкової загибелі несе власник майна.</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7. ВИРІШЕННЯ СПОРІВ.</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7.1. Усі спори, що виникають при виконанні умов цього Договору, або у зв’язку з тлумаченням його положень, вирішуються шляхом переговорів.</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7.2. Якщо сторони протягом місяця не досягли домовленості, то спір передається на розгляд судових органів у порядку, встановленому чинним законодавством України. У цьому випадку судові витрати несе сторона, що не виконала умови Договору.</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8. ЗМІНИ УМОВ ДОГОВОРУ ТА ЙОГО РОЗІРВАННЯ.</w:t>
      </w:r>
    </w:p>
    <w:p>
      <w:pPr>
        <w:pStyle w:val="Normal"/>
        <w:widowControl/>
        <w:ind w:firstLine="284"/>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8.1. Зміни умов Договору або внесення доповнень до нього можливі тільки за згодою сторін.</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8.2. Всі зміни та доповнення до Договору здійснюються тільки в письмовій формі з наступним посвідченням таких змін та доповнень в органах нотаріату, оформляються у вигляді додаткової угоди, яка стає невід’ємною частиною цього Договору.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8.3. У разі невиконання однією із сторін умов цього Договору він може бути змінений або розірваний на вимогу другої сторони за рішенням суду або господарського суду.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8.4. У випадку розірвання даного Договору, до </w:t>
      </w:r>
      <w:r>
        <w:rPr>
          <w:rFonts w:eastAsia="Times New Roman" w:cs="Times New Roman" w:ascii="Times New Roman" w:hAnsi="Times New Roman"/>
          <w:bCs/>
          <w:kern w:val="0"/>
          <w:sz w:val="28"/>
          <w:szCs w:val="28"/>
          <w:lang w:bidi="ar-SA"/>
        </w:rPr>
        <w:t>Продавця</w:t>
      </w:r>
      <w:r>
        <w:rPr>
          <w:rFonts w:eastAsia="Times New Roman" w:cs="Times New Roman" w:ascii="Times New Roman" w:hAnsi="Times New Roman"/>
          <w:kern w:val="0"/>
          <w:sz w:val="28"/>
          <w:szCs w:val="28"/>
          <w:lang w:bidi="ar-SA"/>
        </w:rPr>
        <w:t xml:space="preserve"> переходить право власності на земельну ділянку, що є предметом даного Договору.</w:t>
      </w:r>
    </w:p>
    <w:p>
      <w:pPr>
        <w:pStyle w:val="Normal"/>
        <w:widowControl/>
        <w:tabs>
          <w:tab w:val="clear" w:pos="709"/>
          <w:tab w:val="left" w:pos="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8.5. У разі припинення, або розірвання даного Договору </w:t>
      </w:r>
      <w:r>
        <w:rPr>
          <w:rFonts w:eastAsia="Times New Roman" w:cs="Times New Roman" w:ascii="Times New Roman" w:hAnsi="Times New Roman"/>
          <w:bCs/>
          <w:kern w:val="0"/>
          <w:sz w:val="28"/>
          <w:szCs w:val="28"/>
          <w:lang w:bidi="ar-SA"/>
        </w:rPr>
        <w:t xml:space="preserve">Покупець </w:t>
      </w:r>
      <w:r>
        <w:rPr>
          <w:rFonts w:eastAsia="Times New Roman" w:cs="Times New Roman" w:ascii="Times New Roman" w:hAnsi="Times New Roman"/>
          <w:kern w:val="0"/>
          <w:sz w:val="28"/>
          <w:szCs w:val="28"/>
          <w:lang w:bidi="ar-SA"/>
        </w:rPr>
        <w:t xml:space="preserve">зобов’язаний повернути </w:t>
      </w:r>
      <w:r>
        <w:rPr>
          <w:rFonts w:eastAsia="Times New Roman" w:cs="Times New Roman" w:ascii="Times New Roman" w:hAnsi="Times New Roman"/>
          <w:bCs/>
          <w:kern w:val="0"/>
          <w:sz w:val="28"/>
          <w:szCs w:val="28"/>
          <w:lang w:bidi="ar-SA"/>
        </w:rPr>
        <w:t xml:space="preserve">Продавцю </w:t>
      </w:r>
      <w:r>
        <w:rPr>
          <w:rFonts w:eastAsia="Times New Roman" w:cs="Times New Roman" w:ascii="Times New Roman" w:hAnsi="Times New Roman"/>
          <w:kern w:val="0"/>
          <w:sz w:val="28"/>
          <w:szCs w:val="28"/>
          <w:lang w:bidi="ar-SA"/>
        </w:rPr>
        <w:t>Предмет договору у такому ж стані, в якому він був отриманий, про що складається відповідний акт приймання-передачі за підписом обох сторін.</w:t>
      </w:r>
    </w:p>
    <w:p>
      <w:pPr>
        <w:pStyle w:val="Normal"/>
        <w:widowControl/>
        <w:tabs>
          <w:tab w:val="clear" w:pos="709"/>
          <w:tab w:val="left" w:pos="0" w:leader="none"/>
        </w:tabs>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При розірванні даного Договору з незалежних від Сторін причин суми, сплачені </w:t>
      </w:r>
      <w:r>
        <w:rPr>
          <w:rFonts w:eastAsia="Times New Roman" w:cs="Times New Roman" w:ascii="Times New Roman" w:hAnsi="Times New Roman"/>
          <w:bCs/>
          <w:kern w:val="0"/>
          <w:sz w:val="28"/>
          <w:szCs w:val="28"/>
          <w:lang w:bidi="ar-SA"/>
        </w:rPr>
        <w:t xml:space="preserve">Покупцем Продавцю </w:t>
      </w:r>
      <w:r>
        <w:rPr>
          <w:rFonts w:eastAsia="Times New Roman" w:cs="Times New Roman" w:ascii="Times New Roman" w:hAnsi="Times New Roman"/>
          <w:kern w:val="0"/>
          <w:sz w:val="28"/>
          <w:szCs w:val="28"/>
          <w:lang w:bidi="ar-SA"/>
        </w:rPr>
        <w:t>на виконання Договору, повертаються Покупцю</w:t>
      </w:r>
      <w:r>
        <w:rPr>
          <w:rFonts w:eastAsia="Times New Roman" w:cs="Times New Roman" w:ascii="Times New Roman" w:hAnsi="Times New Roman"/>
          <w:bCs/>
          <w:kern w:val="0"/>
          <w:sz w:val="28"/>
          <w:szCs w:val="28"/>
          <w:lang w:bidi="ar-SA"/>
        </w:rPr>
        <w:t xml:space="preserve"> в повному обсязі.</w:t>
      </w:r>
    </w:p>
    <w:p>
      <w:pPr>
        <w:pStyle w:val="Normal"/>
        <w:widowControl/>
        <w:numPr>
          <w:ilvl w:val="0"/>
          <w:numId w:val="0"/>
        </w:numPr>
        <w:tabs>
          <w:tab w:val="clear" w:pos="709"/>
          <w:tab w:val="left" w:pos="540" w:leader="none"/>
        </w:tabs>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9.ВИТРАТИ.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tabs>
          <w:tab w:val="left" w:pos="709" w:leader="none"/>
        </w:tabs>
        <w:suppressAutoHyphens w:val="true"/>
        <w:bidi w:val="0"/>
        <w:spacing w:lineRule="auto" w:line="276" w:before="0" w:after="0"/>
        <w:ind w:start="0" w:end="0" w:hanging="0"/>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9.1.Всі витрати, пов’язані з укладенням цього договору, його нотаріальним посвідченням, реєстрацією та виконанням бере на себе Покупець.</w:t>
      </w:r>
    </w:p>
    <w:p>
      <w:pPr>
        <w:pStyle w:val="Normal"/>
        <w:widowControl/>
        <w:ind w:start="360" w:hanging="0"/>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numPr>
          <w:ilvl w:val="0"/>
          <w:numId w:val="0"/>
        </w:numPr>
        <w:spacing w:lineRule="auto" w:line="276"/>
        <w:ind w:start="720" w:hanging="0"/>
        <w:jc w:val="center"/>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10. ДОДАТКОВІ УМОВИ.</w:t>
      </w:r>
    </w:p>
    <w:p>
      <w:pPr>
        <w:pStyle w:val="Normal"/>
        <w:widowControl/>
        <w:jc w:val="both"/>
        <w:rPr>
          <w:rFonts w:ascii="Times New Roman" w:hAnsi="Times New Roman" w:eastAsia="Times New Roman" w:cs="Times New Roman"/>
          <w:kern w:val="0"/>
          <w:sz w:val="28"/>
          <w:szCs w:val="28"/>
          <w:lang w:bidi="ar-SA"/>
        </w:rPr>
      </w:pPr>
      <w:r>
        <w:rPr>
          <w:rFonts w:eastAsia="Times New Roman" w:cs="Times New Roman" w:ascii="Times New Roman" w:hAnsi="Times New Roman"/>
          <w:kern w:val="0"/>
          <w:sz w:val="28"/>
          <w:szCs w:val="28"/>
          <w:lang w:bidi="ar-SA"/>
        </w:rPr>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10.1. Цей договір набирає чинності з моменту його нотаріального посвідчення .</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10.2. Нам, сторонам, нотаріусом забезпечено ознайомлення з текстом цього документу.</w:t>
      </w:r>
    </w:p>
    <w:p>
      <w:pPr>
        <w:pStyle w:val="Normal"/>
        <w:widowControl/>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10.3. Договір складений в трьох примірниках, які мають однакову юридичну силу, один з яких зберігається в справах приватного нотаріуса, один – у Продавця, один – у Покупця.</w:t>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ind w:firstLine="284"/>
        <w:jc w:val="both"/>
        <w:rPr>
          <w:rFonts w:ascii="Times New Roman" w:hAnsi="Times New Roman" w:eastAsia="Times New Roman" w:cs="Times New Roman"/>
          <w:b/>
          <w:b/>
          <w:kern w:val="0"/>
          <w:sz w:val="28"/>
          <w:szCs w:val="28"/>
          <w:lang w:bidi="ar-SA"/>
        </w:rPr>
      </w:pPr>
      <w:r>
        <w:rPr>
          <w:rFonts w:eastAsia="Times New Roman" w:cs="Times New Roman" w:ascii="Times New Roman" w:hAnsi="Times New Roman"/>
          <w:b/>
          <w:kern w:val="0"/>
          <w:sz w:val="28"/>
          <w:szCs w:val="28"/>
          <w:lang w:bidi="ar-SA"/>
        </w:rPr>
      </w:r>
    </w:p>
    <w:p>
      <w:pPr>
        <w:pStyle w:val="Normal"/>
        <w:widowControl/>
        <w:jc w:val="center"/>
        <w:rPr>
          <w:rFonts w:ascii="Times New Roman" w:hAnsi="Times New Roman" w:eastAsia="Calibri" w:cs="Times New Roman"/>
          <w:kern w:val="0"/>
          <w:sz w:val="28"/>
          <w:szCs w:val="22"/>
          <w:lang w:bidi="ar-SA"/>
        </w:rPr>
      </w:pPr>
      <w:r>
        <w:rPr>
          <w:rFonts w:eastAsia="Times New Roman" w:cs="Times New Roman" w:ascii="Times New Roman" w:hAnsi="Times New Roman"/>
          <w:b/>
          <w:kern w:val="0"/>
          <w:sz w:val="28"/>
          <w:szCs w:val="28"/>
          <w:lang w:bidi="ar-SA"/>
        </w:rPr>
        <w:t>11. АДРЕСИ ПРОЖИВАННЯ ТА МІСЦЕЗНАХОДЖЕННЯ СТОРІН:</w:t>
      </w:r>
    </w:p>
    <w:p>
      <w:pPr>
        <w:pStyle w:val="Normal"/>
        <w:widowControl/>
        <w:ind w:firstLine="284"/>
        <w:jc w:val="both"/>
        <w:rPr>
          <w:rFonts w:ascii="Times New Roman" w:hAnsi="Times New Roman" w:eastAsia="Times New Roman" w:cs="Times New Roman"/>
          <w:b/>
          <w:b/>
          <w:bCs/>
          <w:kern w:val="0"/>
          <w:sz w:val="28"/>
          <w:szCs w:val="28"/>
          <w:lang w:bidi="ar-SA"/>
        </w:rPr>
      </w:pPr>
      <w:r>
        <w:rPr>
          <w:rFonts w:eastAsia="Times New Roman" w:cs="Times New Roman" w:ascii="Times New Roman" w:hAnsi="Times New Roman"/>
          <w:b/>
          <w:bCs/>
          <w:kern w:val="0"/>
          <w:sz w:val="28"/>
          <w:szCs w:val="28"/>
          <w:lang w:bidi="ar-SA"/>
        </w:rPr>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Продавець:                                                               Покупець:</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b/>
          <w:bCs/>
          <w:kern w:val="0"/>
          <w:sz w:val="28"/>
          <w:szCs w:val="28"/>
          <w:lang w:bidi="ar-SA"/>
        </w:rPr>
        <w:t>Славутська міська рада                                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м. Славута, Шепетівський район</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Хмельницької області                                     __________________________</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вул. Соборності,7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 xml:space="preserve">                                                                           </w:t>
      </w:r>
      <w:r>
        <w:rPr>
          <w:rFonts w:eastAsia="Times New Roman" w:cs="Times New Roman" w:ascii="Times New Roman" w:hAnsi="Times New Roman"/>
          <w:kern w:val="0"/>
          <w:sz w:val="28"/>
          <w:szCs w:val="28"/>
          <w:lang w:bidi="ar-SA"/>
        </w:rPr>
        <w:t xml:space="preserve">___________________________         </w:t>
      </w:r>
    </w:p>
    <w:p>
      <w:pPr>
        <w:pStyle w:val="Normal"/>
        <w:widowControl/>
        <w:tabs>
          <w:tab w:val="clear" w:pos="709"/>
          <w:tab w:val="left" w:pos="360" w:leader="none"/>
        </w:tabs>
        <w:ind w:firstLine="284"/>
        <w:jc w:val="both"/>
        <w:rPr>
          <w:rFonts w:ascii="Times New Roman" w:hAnsi="Times New Roman" w:eastAsia="Calibri" w:cs="Times New Roman"/>
          <w:kern w:val="0"/>
          <w:sz w:val="28"/>
          <w:szCs w:val="22"/>
          <w:lang w:bidi="ar-SA"/>
        </w:rPr>
      </w:pPr>
      <w:r>
        <w:rPr>
          <w:rFonts w:eastAsia="Times New Roman" w:cs="Times New Roman" w:ascii="Times New Roman" w:hAnsi="Times New Roman"/>
          <w:kern w:val="0"/>
          <w:sz w:val="28"/>
          <w:szCs w:val="28"/>
          <w:lang w:bidi="ar-SA"/>
        </w:rPr>
        <w:t>Підпис:                                                                        Підпис</w:t>
      </w:r>
    </w:p>
    <w:p>
      <w:pPr>
        <w:pStyle w:val="Normal"/>
        <w:keepNext w:val="true"/>
        <w:widowControl/>
        <w:numPr>
          <w:ilvl w:val="0"/>
          <w:numId w:val="0"/>
        </w:numPr>
        <w:ind w:start="0" w:hanging="0"/>
        <w:jc w:val="center"/>
        <w:outlineLvl w:val="0"/>
        <w:rPr>
          <w:rFonts w:ascii="Times New Roman" w:hAnsi="Times New Roman"/>
          <w:color w:val="000000"/>
          <w:sz w:val="28"/>
          <w:szCs w:val="28"/>
        </w:rPr>
      </w:pPr>
      <w:r>
        <w:rPr>
          <w:rFonts w:ascii="Times New Roman" w:hAnsi="Times New Roman"/>
          <w:color w:val="000000"/>
          <w:sz w:val="28"/>
          <w:szCs w:val="28"/>
        </w:rPr>
      </w:r>
    </w:p>
    <w:p>
      <w:pPr>
        <w:pStyle w:val="Normal"/>
        <w:widowControl/>
        <w:spacing w:before="0" w:after="0"/>
        <w:contextualSpacing/>
        <w:rPr>
          <w:rFonts w:ascii="Times New Roman" w:hAnsi="Times New Roman"/>
          <w:color w:val="000000"/>
          <w:sz w:val="28"/>
          <w:szCs w:val="28"/>
        </w:rPr>
      </w:pPr>
      <w:r>
        <w:rPr>
          <w:rFonts w:ascii="Times New Roman" w:hAnsi="Times New Roman"/>
          <w:color w:val="000000"/>
          <w:sz w:val="28"/>
          <w:szCs w:val="28"/>
        </w:rPr>
      </w:r>
    </w:p>
    <w:p>
      <w:pPr>
        <w:pStyle w:val="Normal"/>
        <w:widowControl/>
        <w:spacing w:before="0" w:after="0"/>
        <w:contextualSpacing/>
        <w:rPr>
          <w:rFonts w:ascii="Times New Roman" w:hAnsi="Times New Roman"/>
          <w:color w:val="000000"/>
          <w:sz w:val="28"/>
          <w:szCs w:val="28"/>
        </w:rPr>
      </w:pPr>
      <w:r>
        <w:rPr>
          <w:rFonts w:ascii="Times New Roman" w:hAnsi="Times New Roman"/>
          <w:color w:val="000000"/>
          <w:sz w:val="28"/>
          <w:szCs w:val="28"/>
        </w:rPr>
      </w:r>
    </w:p>
    <w:p>
      <w:pPr>
        <w:pStyle w:val="Normal"/>
        <w:tabs>
          <w:tab w:val="left" w:pos="709" w:leader="none"/>
          <w:tab w:val="left" w:pos="5376" w:leader="none"/>
        </w:tabs>
        <w:ind w:hanging="0"/>
        <w:jc w:val="both"/>
        <w:rPr>
          <w:rFonts w:ascii="Times New Roman" w:hAnsi="Times New Roman"/>
          <w:color w:val="000000"/>
          <w:sz w:val="28"/>
          <w:szCs w:val="28"/>
        </w:rPr>
      </w:pPr>
      <w:r>
        <w:rPr>
          <w:bCs/>
          <w:sz w:val="28"/>
          <w:szCs w:val="28"/>
        </w:rPr>
        <w:t xml:space="preserve">Секретар міської ради                   </w:t>
        <w:tab/>
        <w:t xml:space="preserve">                   Світлана ФЕДОРЧУК</w:t>
      </w:r>
    </w:p>
    <w:p>
      <w:pPr>
        <w:pStyle w:val="Normal"/>
        <w:widowControl/>
        <w:spacing w:before="0" w:after="0"/>
        <w:contextualSpacing/>
        <w:rPr>
          <w:rFonts w:ascii="Times New Roman" w:hAnsi="Times New Roman"/>
          <w:color w:val="000000"/>
          <w:sz w:val="28"/>
          <w:szCs w:val="28"/>
        </w:rPr>
      </w:pPr>
      <w:r>
        <w:rPr/>
      </w:r>
      <w:bookmarkStart w:id="3" w:name="_GoBack"/>
      <w:bookmarkStart w:id="4" w:name="_GoBack"/>
      <w:bookmarkEnd w:id="4"/>
    </w:p>
    <w:sectPr>
      <w:type w:val="nextPage"/>
      <w:pgSz w:w="11906" w:h="16838"/>
      <w:pgMar w:left="1560" w:right="761" w:gutter="0" w:header="0" w:top="993" w:footer="0" w:bottom="993"/>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Liberation Serif">
    <w:altName w:val="Times New Roman"/>
    <w:charset w:val="cc" w:characterSet="windows-1251"/>
    <w:family w:val="swiss"/>
    <w:pitch w:val="variable"/>
  </w:font>
  <w:font w:name="Liberation Sans">
    <w:altName w:val="Arial"/>
    <w:charset w:val="cc" w:characterSet="windows-1251"/>
    <w:family w:val="roman"/>
    <w:pitch w:val="variable"/>
  </w:font>
  <w:font w:name="Times New Roman">
    <w:charset w:val="cc" w:characterSet="windows-1251"/>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abstractNum w:abstractNumId="2">
    <w:lvl w:ilvl="0">
      <w:start w:val="1"/>
      <w:numFmt w:val="decimal"/>
      <w:lvlText w:val="%1."/>
      <w:lvlJc w:val="start"/>
      <w:pPr>
        <w:tabs>
          <w:tab w:val="num" w:pos="360"/>
        </w:tabs>
        <w:ind w:start="360" w:hanging="360"/>
      </w:pPr>
      <w:rPr>
        <w:b/>
        <w:szCs w:val="28"/>
        <w:bCs/>
        <w:rFonts w:eastAsia="Times New Roman"/>
        <w:lang w:eastAsia="zh-CN"/>
      </w:rPr>
    </w:lvl>
    <w:lvl w:ilvl="1">
      <w:start w:val="0"/>
      <w:numFmt w:val="none"/>
      <w:suff w:val="nothing"/>
      <w:lvlText w:val=""/>
      <w:lvlJc w:val="start"/>
      <w:pPr>
        <w:tabs>
          <w:tab w:val="num" w:pos="0"/>
        </w:tabs>
        <w:ind w:start="0" w:hanging="0"/>
      </w:pPr>
    </w:lvl>
    <w:lvl w:ilvl="2">
      <w:start w:val="0"/>
      <w:numFmt w:val="none"/>
      <w:suff w:val="nothing"/>
      <w:lvlText w:val=""/>
      <w:lvlJc w:val="start"/>
      <w:pPr>
        <w:tabs>
          <w:tab w:val="num" w:pos="0"/>
        </w:tabs>
        <w:ind w:start="0" w:hanging="0"/>
      </w:pPr>
    </w:lvl>
    <w:lvl w:ilvl="3">
      <w:start w:val="0"/>
      <w:numFmt w:val="none"/>
      <w:suff w:val="nothing"/>
      <w:lvlText w:val=""/>
      <w:lvlJc w:val="start"/>
      <w:pPr>
        <w:tabs>
          <w:tab w:val="num" w:pos="0"/>
        </w:tabs>
        <w:ind w:start="0" w:hanging="0"/>
      </w:pPr>
    </w:lvl>
    <w:lvl w:ilvl="4">
      <w:start w:val="0"/>
      <w:numFmt w:val="none"/>
      <w:suff w:val="nothing"/>
      <w:lvlText w:val=""/>
      <w:lvlJc w:val="start"/>
      <w:pPr>
        <w:tabs>
          <w:tab w:val="num" w:pos="0"/>
        </w:tabs>
        <w:ind w:start="0" w:hanging="0"/>
      </w:pPr>
    </w:lvl>
    <w:lvl w:ilvl="5">
      <w:start w:val="0"/>
      <w:numFmt w:val="none"/>
      <w:suff w:val="nothing"/>
      <w:lvlText w:val=""/>
      <w:lvlJc w:val="start"/>
      <w:pPr>
        <w:tabs>
          <w:tab w:val="num" w:pos="0"/>
        </w:tabs>
        <w:ind w:start="0" w:hanging="0"/>
      </w:pPr>
    </w:lvl>
    <w:lvl w:ilvl="6">
      <w:start w:val="0"/>
      <w:numFmt w:val="none"/>
      <w:suff w:val="nothing"/>
      <w:lvlText w:val=""/>
      <w:lvlJc w:val="start"/>
      <w:pPr>
        <w:tabs>
          <w:tab w:val="num" w:pos="0"/>
        </w:tabs>
        <w:ind w:start="0" w:hanging="0"/>
      </w:pPr>
    </w:lvl>
    <w:lvl w:ilvl="7">
      <w:start w:val="0"/>
      <w:numFmt w:val="none"/>
      <w:suff w:val="nothing"/>
      <w:lvlText w:val=""/>
      <w:lvlJc w:val="start"/>
      <w:pPr>
        <w:tabs>
          <w:tab w:val="num" w:pos="0"/>
        </w:tabs>
        <w:ind w:start="0" w:hanging="0"/>
      </w:pPr>
    </w:lvl>
    <w:lvl w:ilvl="8">
      <w:start w:val="0"/>
      <w:numFmt w:val="none"/>
      <w:suff w:val="nothing"/>
      <w:lvlText w:val=""/>
      <w:lvlJc w:val="start"/>
      <w:pPr>
        <w:tabs>
          <w:tab w:val="num" w:pos="0"/>
        </w:tabs>
        <w:ind w:start="0" w:hanging="0"/>
      </w:pPr>
    </w:lvl>
  </w:abstractNum>
  <w:abstractNum w:abstractNumId="3">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7">
    <w:lvl w:ilvl="0">
      <w:numFmt w:val="bullet"/>
      <w:lvlText w:val="-"/>
      <w:lvlJc w:val="start"/>
      <w:pPr>
        <w:tabs>
          <w:tab w:val="num" w:pos="915"/>
        </w:tabs>
        <w:ind w:start="915" w:hanging="555"/>
      </w:pPr>
      <w:rPr>
        <w:rFonts w:ascii="Times New Roman" w:hAnsi="Times New Roman" w:cs="Times New Roman" w:hint="default"/>
        <w:szCs w:val="28"/>
        <w:lang w:eastAsia="zh-CN"/>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3"/>
    <w:lvlOverride w:ilvl="0">
      <w:startOverride w:val="1"/>
    </w:lvlOverride>
  </w:num>
  <w:num w:numId="9">
    <w:abstractNumId w:val="3"/>
  </w:num>
  <w:num w:numId="10">
    <w:abstractNumId w:val="3"/>
  </w:num>
  <w:num w:numId="11">
    <w:abstractNumId w:val="3"/>
  </w:num>
  <w:num w:numId="12">
    <w:abstractNumId w:val="3"/>
  </w:num>
</w:numbering>
</file>

<file path=word/settings.xml><?xml version="1.0" encoding="utf-8"?>
<w:settings xmlns:w="http://schemas.openxmlformats.org/wordprocessingml/2006/main">
  <w:zoom w:percent="96"/>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suppressAutoHyphens w:val="true"/>
      <w:bidi w:val="0"/>
      <w:spacing w:before="0" w:after="0"/>
      <w:jc w:val="start"/>
    </w:pPr>
    <w:rPr>
      <w:rFonts w:ascii="Liberation Serif" w:hAnsi="Liberation Serif" w:eastAsia="NSimSun" w:cs="Arial"/>
      <w:color w:val="auto"/>
      <w:kern w:val="2"/>
      <w:sz w:val="24"/>
      <w:szCs w:val="24"/>
      <w:lang w:val="uk-UA" w:eastAsia="zh-CN" w:bidi="hi-IN"/>
    </w:rPr>
  </w:style>
  <w:style w:type="paragraph" w:styleId="2">
    <w:name w:val="Heading 2"/>
    <w:basedOn w:val="Style14"/>
    <w:next w:val="Style15"/>
    <w:uiPriority w:val="9"/>
    <w:semiHidden/>
    <w:unhideWhenUsed/>
    <w:qFormat/>
    <w:pPr>
      <w:spacing w:before="200" w:after="120"/>
      <w:outlineLvl w:val="1"/>
    </w:pPr>
    <w:rPr>
      <w:rFonts w:ascii="Liberation Serif" w:hAnsi="Liberation Serif" w:eastAsia="NSimSun"/>
      <w:b/>
      <w:bCs/>
      <w:sz w:val="36"/>
      <w:szCs w:val="36"/>
    </w:rPr>
  </w:style>
  <w:style w:type="character" w:styleId="DefaultParagraphFont" w:default="1">
    <w:name w:val="Default Paragraph Font"/>
    <w:uiPriority w:val="1"/>
    <w:semiHidden/>
    <w:unhideWhenUsed/>
    <w:qFormat/>
    <w:rPr/>
  </w:style>
  <w:style w:type="character" w:styleId="Style13">
    <w:name w:val="Гіперпосилання"/>
    <w:rPr>
      <w:color w:val="000080"/>
      <w:u w:val="single"/>
      <w:lang w:val="zxx" w:eastAsia="zxx" w:bidi="zxx"/>
    </w:rPr>
  </w:style>
  <w:style w:type="paragraph" w:styleId="Style14" w:customStyle="1">
    <w:name w:val="Заголовок"/>
    <w:basedOn w:val="Normal"/>
    <w:next w:val="Style15"/>
    <w:qFormat/>
    <w:pPr>
      <w:keepNext w:val="true"/>
      <w:spacing w:before="240" w:after="120"/>
    </w:pPr>
    <w:rPr>
      <w:rFonts w:ascii="Liberation Sans" w:hAnsi="Liberation Sans" w:eastAsia="Microsoft YaHei"/>
      <w:sz w:val="28"/>
      <w:szCs w:val="28"/>
    </w:rPr>
  </w:style>
  <w:style w:type="paragraph" w:styleId="Style15">
    <w:name w:val="Body Text"/>
    <w:basedOn w:val="Normal"/>
    <w:pPr>
      <w:spacing w:lineRule="auto" w:line="276" w:before="0" w:after="140"/>
    </w:pPr>
    <w:rPr/>
  </w:style>
  <w:style w:type="paragraph" w:styleId="Style16">
    <w:name w:val="List"/>
    <w:basedOn w:val="Style15"/>
    <w:pPr/>
    <w:rPr/>
  </w:style>
  <w:style w:type="paragraph" w:styleId="Style17">
    <w:name w:val="Caption"/>
    <w:basedOn w:val="Normal"/>
    <w:qFormat/>
    <w:pPr>
      <w:suppressLineNumbers/>
      <w:spacing w:before="120" w:after="120"/>
    </w:pPr>
    <w:rPr>
      <w:rFonts w:cs="Arial"/>
      <w:i/>
      <w:iCs/>
      <w:sz w:val="24"/>
      <w:szCs w:val="24"/>
    </w:rPr>
  </w:style>
  <w:style w:type="paragraph" w:styleId="Style18" w:customStyle="1">
    <w:name w:val="Покажчик"/>
    <w:basedOn w:val="Normal"/>
    <w:qFormat/>
    <w:pPr>
      <w:suppressLineNumbers/>
    </w:pPr>
    <w:rPr/>
  </w:style>
  <w:style w:type="paragraph" w:styleId="Caption">
    <w:name w:val="caption"/>
    <w:basedOn w:val="Normal"/>
    <w:qFormat/>
    <w:pPr>
      <w:suppressLineNumbers/>
      <w:spacing w:before="120" w:after="120"/>
    </w:pPr>
    <w:rPr>
      <w:i/>
      <w:iCs/>
    </w:rPr>
  </w:style>
  <w:style w:type="paragraph" w:styleId="1" w:customStyle="1">
    <w:name w:val="Стиль1"/>
    <w:basedOn w:val="Normal"/>
    <w:qFormat/>
    <w:pPr>
      <w:ind w:firstLine="851"/>
      <w:jc w:val="both"/>
    </w:pPr>
    <w:rPr>
      <w:szCs w:val="28"/>
    </w:rPr>
  </w:style>
  <w:style w:type="paragraph" w:styleId="11" w:customStyle="1">
    <w:name w:val="Без интервала1"/>
    <w:qFormat/>
    <w:pPr>
      <w:widowControl/>
      <w:suppressAutoHyphens w:val="true"/>
      <w:bidi w:val="0"/>
      <w:spacing w:before="0" w:after="0"/>
      <w:jc w:val="start"/>
    </w:pPr>
    <w:rPr>
      <w:rFonts w:ascii="Times New Roman" w:hAnsi="Times New Roman" w:eastAsia="Calibri" w:cs="Times New Roman"/>
      <w:color w:val="auto"/>
      <w:kern w:val="2"/>
      <w:sz w:val="22"/>
      <w:szCs w:val="22"/>
      <w:lang w:val="ru-RU" w:eastAsia="zh-CN" w:bidi="ar-SA"/>
    </w:rPr>
  </w:style>
  <w:style w:type="paragraph" w:styleId="Style19" w:customStyle="1">
    <w:name w:val="Вміст таблиці"/>
    <w:basedOn w:val="Normal"/>
    <w:qFormat/>
    <w:pPr>
      <w:suppressLineNumbers/>
    </w:pPr>
    <w:rPr/>
  </w:style>
  <w:style w:type="paragraph" w:styleId="Style20" w:customStyle="1">
    <w:name w:val="Заголовок таблиці"/>
    <w:basedOn w:val="Style19"/>
    <w:qFormat/>
    <w:pPr>
      <w:jc w:val="center"/>
    </w:pPr>
    <w:rPr>
      <w:b/>
      <w:bCs/>
    </w:rPr>
  </w:style>
  <w:style w:type="numbering" w:styleId="NoList" w:default="1">
    <w:name w:val="No List"/>
    <w:uiPriority w:val="99"/>
    <w:semiHidden/>
    <w:unhideWhenUsed/>
    <w:qFormat/>
  </w:style>
  <w:style w:type="table" w:default="1" w:styleId="a3">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drive.google.com/file/d/1_pUFszl1J-_PnABd89bxmwLl-iEc6pVS/view?usp=sharin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299</TotalTime>
  <Application>LibreOffice/7.2.2.2$Windows_X86_64 LibreOffice_project/02b2acce88a210515b4a5bb2e46cbfb63fe97d56</Application>
  <AppVersion>15.0000</AppVersion>
  <Pages>9</Pages>
  <Words>2400</Words>
  <Characters>16053</Characters>
  <CharactersWithSpaces>19095</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uk-UA</dc:language>
  <cp:lastModifiedBy/>
  <cp:lastPrinted>2022-04-27T16:40:49Z</cp:lastPrinted>
  <dcterms:modified xsi:type="dcterms:W3CDTF">2022-08-03T10:53:45Z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file>