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24"/>
        <w:gridCol w:w="3190"/>
        <w:gridCol w:w="3192"/>
      </w:tblGrid>
      <w:tr>
        <w:trPr/>
        <w:tc>
          <w:tcPr>
            <w:tcW w:w="322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липня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47-19/2022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Про розгляд заяви ФОП ПОЛІЩУК О.В.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щодо поновлення Договору оренди землі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від 06.09.2017  року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Розглянувши заяву </w:t>
      </w:r>
      <w:r>
        <w:rPr>
          <w:rFonts w:eastAsia="Times New Roman" w:cs="Times New Roman" w:ascii="Times New Roman" w:hAnsi="Times New Roman"/>
          <w:bCs/>
          <w:kern w:val="0"/>
          <w:sz w:val="28"/>
          <w:lang w:bidi="ar-SA"/>
        </w:rPr>
        <w:t>ФОП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ПОЛІЩУК Олени Василівни  від 05.07.2022 року № 4629/21-09/2022 щодо поновлення Договору оренди землі від 06.09.2017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року зі змінами та доповненнями, у зв’язку із закінченням терміну його дії,  керуючись  ст. ст. 12, 93, 126, 126</w:t>
      </w:r>
      <w:r>
        <w:rPr>
          <w:rFonts w:eastAsia="Times New Roman" w:cs="Times New Roman" w:ascii="Times New Roman" w:hAnsi="Times New Roman"/>
          <w:kern w:val="0"/>
          <w:sz w:val="28"/>
          <w:szCs w:val="28"/>
          <w:vertAlign w:val="superscript"/>
          <w:lang w:bidi="ar-SA"/>
        </w:rPr>
        <w:t>1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Земельного кодексу України, ст. 33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shd w:fill="FFFFFF" w:val="clear"/>
          <w:lang w:bidi="ar-SA"/>
        </w:rPr>
        <w:t xml:space="preserve"> Закону України «Про оренду землі»,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(в редакції, чинній на момент укладення Договору), абз. 3,4 Перехідних положень 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shd w:fill="FFFFFF" w:val="clear"/>
          <w:lang w:bidi="ar-SA"/>
        </w:rPr>
        <w:t xml:space="preserve">Закону України «Про оренду землі»,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п.34 ч.1 ст.26 Закону України «Про місцеве самоврядування в Україні», міська рада ВИРІШИЛА: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10992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1.</w:t>
      </w:r>
      <w:bookmarkStart w:id="0" w:name="_Hlk36027775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Поновити Договір оренди землі, укладений між Славутською міською радою та</w:t>
      </w:r>
      <w:r>
        <w:rPr>
          <w:rFonts w:eastAsia="Times New Roman" w:cs="Times New Roman CYR" w:ascii="Times New Roman CYR" w:hAnsi="Times New Roman CYR"/>
          <w:kern w:val="0"/>
          <w:sz w:val="28"/>
          <w:lang w:bidi="ar-SA"/>
        </w:rPr>
        <w:t xml:space="preserve"> </w:t>
      </w:r>
      <w:bookmarkEnd w:id="0"/>
      <w:r>
        <w:rPr>
          <w:rFonts w:eastAsia="Times New Roman" w:cs="Times New Roman CYR" w:ascii="Times New Roman CYR" w:hAnsi="Times New Roman CYR"/>
          <w:bCs/>
          <w:kern w:val="0"/>
          <w:sz w:val="28"/>
          <w:szCs w:val="28"/>
          <w:lang w:bidi="ar-SA"/>
        </w:rPr>
        <w:t>ФОП</w:t>
      </w:r>
      <w:r>
        <w:rPr>
          <w:rFonts w:eastAsia="Times New Roman" w:cs="Times New Roman CYR" w:ascii="Times New Roman CYR" w:hAnsi="Times New Roman CYR"/>
          <w:kern w:val="0"/>
          <w:sz w:val="28"/>
          <w:szCs w:val="28"/>
          <w:lang w:bidi="ar-SA"/>
        </w:rPr>
        <w:t xml:space="preserve"> ПОЛІЩУК Оленою Василівною</w:t>
      </w:r>
      <w:r>
        <w:rPr>
          <w:rFonts w:eastAsia="Times New Roman" w:cs="Times New Roman" w:ascii="Times New Roman" w:hAnsi="Times New Roman"/>
          <w:bCs/>
          <w:kern w:val="0"/>
          <w:sz w:val="28"/>
          <w:lang w:bidi="ar-SA"/>
        </w:rPr>
        <w:t>,</w:t>
      </w:r>
      <w:r>
        <w:rPr>
          <w:rFonts w:eastAsia="Times New Roman" w:cs="Times New Roman" w:ascii="Times New Roman" w:hAnsi="Times New Roman"/>
          <w:b/>
          <w:kern w:val="0"/>
          <w:sz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шляхом підписання додаткової угоди до основного Договору оренди землі від 06.09.2017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року зі змінами та доповненнями, строком на 10 (десять) років  на земельну ділянку площею 30 кв.м 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>по площі Тараса Шевченка, 2 в м. Славута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 xml:space="preserve">(кадастровий номер: </w:t>
      </w:r>
      <w:r>
        <w:rPr>
          <w:rFonts w:eastAsia="Times New Roman" w:cs="Times New Roman" w:ascii="Times New Roman" w:hAnsi="Times New Roman"/>
          <w:bCs/>
          <w:kern w:val="0"/>
          <w:sz w:val="28"/>
          <w:lang w:bidi="ar-SA"/>
        </w:rPr>
        <w:t>6810600000: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bidi="ar-SA"/>
        </w:rPr>
        <w:t>01:003:0228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>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для 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 xml:space="preserve">будівництва та обслуговування будівель торгівлі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(функціональне призначення – під прибудовою до магазину “Шарм”).</w:t>
      </w:r>
    </w:p>
    <w:p>
      <w:pPr>
        <w:pStyle w:val="Normal"/>
        <w:widowControl/>
        <w:tabs>
          <w:tab w:val="clear" w:pos="709"/>
          <w:tab w:val="left" w:pos="10992" w:leader="none"/>
        </w:tabs>
        <w:ind w:end="99"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2.</w:t>
      </w:r>
      <w:r>
        <w:rPr>
          <w:rFonts w:eastAsia="Times New Roman" w:cs="Times New Roman CYR" w:ascii="Times New Roman CYR" w:hAnsi="Times New Roman CYR"/>
          <w:bCs/>
          <w:kern w:val="0"/>
          <w:sz w:val="28"/>
          <w:szCs w:val="28"/>
          <w:lang w:bidi="ar-SA"/>
        </w:rPr>
        <w:t>ФОП</w:t>
      </w:r>
      <w:r>
        <w:rPr>
          <w:rFonts w:eastAsia="Times New Roman" w:cs="Times New Roman CYR" w:ascii="Times New Roman CYR" w:hAnsi="Times New Roman CYR"/>
          <w:kern w:val="0"/>
          <w:sz w:val="28"/>
          <w:szCs w:val="28"/>
          <w:lang w:bidi="ar-SA"/>
        </w:rPr>
        <w:t xml:space="preserve"> ПОЛІЩУК Олені Василівні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укласти додаткову угоду до Договору оренди землі від 06.09.2017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року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зі змінами та доповненнями та провести державну реєстрацію речового права користування на земельну ділянку в порядку, передбаченому законодавством.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>
      <w:pPr>
        <w:pStyle w:val="Normal"/>
        <w:widowControl/>
        <w:tabs>
          <w:tab w:val="clear" w:pos="709"/>
          <w:tab w:val="left" w:pos="1956" w:leader="none"/>
        </w:tabs>
        <w:ind w:firstLine="851"/>
        <w:jc w:val="both"/>
        <w:rPr>
          <w:rFonts w:ascii="Times New Roman" w:hAnsi="Times New Roman" w:eastAsia="Calibri" w:cs="Times New Roman"/>
          <w:kern w:val="0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Міський голова                            </w:t>
        <w:tab/>
        <w:t xml:space="preserve">  </w:t>
        <w:tab/>
        <w:tab/>
        <w:t xml:space="preserve">             Василь СИДОР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widowControl/>
        <w:numPr>
          <w:ilvl w:val="0"/>
          <w:numId w:val="0"/>
        </w:numPr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  <w:bookmarkStart w:id="1" w:name="_GoBack"/>
      <w:bookmarkStart w:id="2" w:name="_GoBack"/>
      <w:bookmarkEnd w:id="2"/>
    </w:p>
    <w:sectPr>
      <w:type w:val="nextPage"/>
      <w:pgSz w:w="11906" w:h="16838"/>
      <w:pgMar w:left="1560" w:right="761" w:gutter="0" w:header="0" w:top="993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 CYR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3"/>
    <w:next w:val="Style14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18" w:customStyle="1">
    <w:name w:val="Вміст таблиці"/>
    <w:basedOn w:val="Normal"/>
    <w:qFormat/>
    <w:pPr>
      <w:suppressLineNumbers/>
    </w:pPr>
    <w:rPr/>
  </w:style>
  <w:style w:type="paragraph" w:styleId="Style19" w:customStyle="1">
    <w:name w:val="Заголовок таблиці"/>
    <w:basedOn w:val="Style18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dc3f7e"/>
    <w:pPr>
      <w:widowControl/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c3f7e"/>
    <w:pPr>
      <w:widowControl/>
      <w:suppressAutoHyphens w:val="false"/>
      <w:spacing w:lineRule="auto" w:line="252" w:before="0" w:after="160"/>
      <w:ind w:star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LibreOffice/7.2.2.2$Windows_X86_64 LibreOffice_project/02b2acce88a210515b4a5bb2e46cbfb63fe97d56</Application>
  <AppVersion>15.0000</AppVersion>
  <Pages>1</Pages>
  <Words>254</Words>
  <Characters>1574</Characters>
  <CharactersWithSpaces>1887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2022-08-03T09:30:54Z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