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19-20/2022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before="0" w:after="0"/>
        <w:ind w:end="4111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включення до переліку об’єктів комунальної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власності, що підлягають приватизації, нежилого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приміщення по вул. Приміській, 9 в м. Славуті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 метою забезпечення ефективного використання нерухомого комунального майна та надходжень до місцевого бюджету,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bidi="ar-SA"/>
        </w:rPr>
        <w:t xml:space="preserve">враховуючи інформацію КП «Славутське управління водопровідно-каналізаційного господарства» за вих. №198 від 14.07.2022 р., </w:t>
      </w:r>
      <w:r>
        <w:rPr>
          <w:rFonts w:cs="Times New Roman" w:ascii="Times New Roman" w:hAnsi="Times New Roman"/>
          <w:sz w:val="28"/>
          <w:szCs w:val="28"/>
        </w:rPr>
        <w:t>керуючись ч.4 ст.11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 р. № 432, ст. 25, п.30 ч. 1 ст. 26, ст. 59, ч.ч. 5-7 ст. 60 Закону України «Про місцеве самоврядування в Україні», Славутська міська рада ВИРІШИЛА: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зміни до Переліку об’єктів комунальної власності, що підлягають приватизації, затвердженого рішенням Славутської міської ради від 24.05.2019 р. № 16-40/2019, включивши в нього новий об’єкт, а саме: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c"/>
        <w:tblW w:w="5000" w:type="pct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34"/>
        <w:gridCol w:w="2421"/>
        <w:gridCol w:w="1302"/>
        <w:gridCol w:w="3162"/>
        <w:gridCol w:w="2366"/>
      </w:tblGrid>
      <w:tr>
        <w:trPr/>
        <w:tc>
          <w:tcPr>
            <w:tcW w:w="334" w:type="dxa"/>
            <w:tcBorders/>
          </w:tcPr>
          <w:p>
            <w:pPr>
              <w:pStyle w:val="Style19"/>
              <w:widowControl/>
              <w:suppressAutoHyphens w:val="true"/>
              <w:spacing w:before="0" w:after="0"/>
              <w:jc w:val="center"/>
              <w:rPr>
                <w:kern w:val="2"/>
                <w:lang w:val="uk-UA" w:eastAsia="zh-CN" w:bidi="hi-IN"/>
              </w:rPr>
            </w:pPr>
            <w:r>
              <w:rPr>
                <w:rFonts w:eastAsia="NSimSun" w:cs="Times New Roman" w:ascii="Times New Roman" w:hAnsi="Times New Roman"/>
                <w:kern w:val="2"/>
                <w:sz w:val="22"/>
                <w:szCs w:val="22"/>
                <w:lang w:val="uk-UA" w:eastAsia="zh-CN" w:bidi="hi-IN"/>
              </w:rPr>
              <w:t>№</w:t>
            </w: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uk-UA" w:eastAsia="zh-CN" w:bidi="hi-IN"/>
              </w:rPr>
              <w:t xml:space="preserve"> </w:t>
            </w:r>
            <w:r>
              <w:rPr>
                <w:rFonts w:eastAsia="NSimSun" w:cs="Times New Roman" w:ascii="Times New Roman" w:hAnsi="Times New Roman"/>
                <w:kern w:val="2"/>
                <w:sz w:val="22"/>
                <w:szCs w:val="22"/>
                <w:lang w:val="uk-UA" w:eastAsia="zh-CN" w:bidi="hi-IN"/>
              </w:rPr>
              <w:t>з/п</w:t>
            </w:r>
          </w:p>
        </w:tc>
        <w:tc>
          <w:tcPr>
            <w:tcW w:w="2421" w:type="dxa"/>
            <w:tcBorders/>
          </w:tcPr>
          <w:p>
            <w:pPr>
              <w:pStyle w:val="Style19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NSimSun" w:cs="Times New Roman" w:ascii="Times New Roman" w:hAnsi="Times New Roman"/>
                <w:kern w:val="2"/>
                <w:sz w:val="22"/>
                <w:szCs w:val="22"/>
                <w:lang w:val="uk-UA" w:eastAsia="zh-CN" w:bidi="hi-IN"/>
              </w:rPr>
              <w:t>Назва об’єкта</w:t>
            </w:r>
          </w:p>
        </w:tc>
        <w:tc>
          <w:tcPr>
            <w:tcW w:w="1302" w:type="dxa"/>
            <w:tcBorders/>
          </w:tcPr>
          <w:p>
            <w:pPr>
              <w:pStyle w:val="Style19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NSimSun" w:cs="Times New Roman" w:ascii="Times New Roman" w:hAnsi="Times New Roman"/>
                <w:kern w:val="2"/>
                <w:sz w:val="22"/>
                <w:szCs w:val="22"/>
                <w:lang w:val="uk-UA" w:eastAsia="zh-CN" w:bidi="hi-IN"/>
              </w:rPr>
              <w:t>Площа об’єкта, кв.м</w:t>
            </w:r>
          </w:p>
        </w:tc>
        <w:tc>
          <w:tcPr>
            <w:tcW w:w="3162" w:type="dxa"/>
            <w:tcBorders/>
          </w:tcPr>
          <w:p>
            <w:pPr>
              <w:pStyle w:val="Style19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NSimSun" w:cs="Times New Roman" w:ascii="Times New Roman" w:hAnsi="Times New Roman"/>
                <w:kern w:val="2"/>
                <w:sz w:val="22"/>
                <w:szCs w:val="22"/>
                <w:lang w:val="uk-UA" w:eastAsia="zh-CN" w:bidi="hi-IN"/>
              </w:rPr>
              <w:t>Адреса об’єкта</w:t>
            </w:r>
          </w:p>
        </w:tc>
        <w:tc>
          <w:tcPr>
            <w:tcW w:w="2366" w:type="dxa"/>
            <w:tcBorders/>
          </w:tcPr>
          <w:p>
            <w:pPr>
              <w:pStyle w:val="Style19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NSimSun" w:cs="Times New Roman" w:ascii="Times New Roman" w:hAnsi="Times New Roman"/>
                <w:kern w:val="2"/>
                <w:sz w:val="22"/>
                <w:szCs w:val="22"/>
                <w:lang w:val="uk-UA" w:eastAsia="zh-CN" w:bidi="hi-IN"/>
              </w:rPr>
              <w:t>Найменування балансоутримувача, код за ЄДРПОУ</w:t>
            </w:r>
          </w:p>
        </w:tc>
      </w:tr>
      <w:tr>
        <w:trPr/>
        <w:tc>
          <w:tcPr>
            <w:tcW w:w="334" w:type="dxa"/>
            <w:tcBorders/>
          </w:tcPr>
          <w:p>
            <w:pPr>
              <w:pStyle w:val="Style19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2"/>
                <w:sz w:val="28"/>
                <w:szCs w:val="28"/>
                <w:lang w:val="uk-UA" w:eastAsia="zh-CN" w:bidi="hi-IN"/>
              </w:rPr>
              <w:t>1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2"/>
                <w:sz w:val="28"/>
                <w:szCs w:val="28"/>
                <w:lang w:val="uk-UA" w:eastAsia="zh-CN" w:bidi="hi-IN"/>
              </w:rPr>
              <w:t>нежитлове приміщення</w:t>
            </w:r>
          </w:p>
        </w:tc>
        <w:tc>
          <w:tcPr>
            <w:tcW w:w="1302" w:type="dxa"/>
            <w:tcBorders/>
          </w:tcPr>
          <w:p>
            <w:pPr>
              <w:pStyle w:val="Style19"/>
              <w:widowControl/>
              <w:suppressAutoHyphens w:val="true"/>
              <w:spacing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2"/>
                <w:sz w:val="28"/>
                <w:szCs w:val="28"/>
                <w:lang w:val="uk-UA" w:eastAsia="zh-CN" w:bidi="hi-IN"/>
              </w:rPr>
              <w:t>90,2</w:t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2"/>
                <w:sz w:val="28"/>
                <w:szCs w:val="28"/>
                <w:lang w:val="uk-UA" w:eastAsia="zh-CN" w:bidi="hi-IN"/>
              </w:rPr>
              <w:t xml:space="preserve">вул. Приміська, 9, м. Славута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kern w:val="2"/>
                <w:sz w:val="28"/>
                <w:szCs w:val="28"/>
                <w:lang w:val="uk-UA" w:eastAsia="zh-CN" w:bidi="hi-IN"/>
              </w:rPr>
              <w:t>Шепетівського району Хмельницької області</w:t>
            </w:r>
          </w:p>
        </w:tc>
        <w:tc>
          <w:tcPr>
            <w:tcW w:w="23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start"/>
              <w:rPr>
                <w:rFonts w:eastAsia="NSimSun"/>
                <w:kern w:val="2"/>
                <w:lang w:val="uk-UA" w:eastAsia="zh-CN" w:bidi="hi-IN"/>
              </w:rPr>
            </w:pPr>
            <w:r>
              <w:rPr>
                <w:rFonts w:eastAsia="NSimSun" w:cs="Times New Roman" w:ascii="Times New Roman" w:hAnsi="Times New Roman"/>
                <w:kern w:val="2"/>
                <w:sz w:val="28"/>
                <w:szCs w:val="28"/>
                <w:lang w:val="uk-UA" w:eastAsia="zh-CN" w:bidi="hi-IN"/>
              </w:rPr>
              <w:t xml:space="preserve">Славутське управління водопровідно-каналізаційного господарства, код ЄДРПОУ </w:t>
            </w:r>
            <w:r>
              <w:rPr>
                <w:rFonts w:eastAsia="NSimSun" w:cs="Times New Roman" w:ascii="Times New Roman" w:hAnsi="Times New Roman"/>
                <w:color w:val="1F1F1F"/>
                <w:kern w:val="2"/>
                <w:sz w:val="24"/>
                <w:szCs w:val="24"/>
                <w:lang w:val="uk-UA" w:eastAsia="zh-CN" w:bidi="hi-IN"/>
              </w:rPr>
              <w:t>02092710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9653641"/>
      <w:bookmarkEnd w:id="0"/>
      <w:r>
        <w:rPr>
          <w:rFonts w:cs="Times New Roman" w:ascii="Times New Roman" w:hAnsi="Times New Roman"/>
          <w:sz w:val="28"/>
          <w:szCs w:val="28"/>
        </w:rPr>
        <w:t>2. Відділу комунальної власності виконавчого комітету Славутської міської ради (Наталія МЕЛЬНИК), який є органом приватизації Славутської міської територіальної громади в особі Славутської міської рад, здійснити процедуру приватизації об’єкта комунальної власності, зазначеного у п. 1 даного рішення, в порядку, визначеному законодавством.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Дохід від відчуження об’єкта нерухомого майна зарахувати до місцевого бюджету та спрямувати на фінансування заходів, передбачених бюджетом розвитку.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804" w:leader="none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                                                                      Василь СИДОР</w:t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ind w:end="3260" w:hanging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560" w:right="761" w:gutter="0" w:header="0" w:top="1418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WW8Num2z0" w:customStyle="1">
    <w:name w:val="WW8Num2z0"/>
    <w:qFormat/>
    <w:rPr>
      <w:szCs w:val="28"/>
    </w:rPr>
  </w:style>
  <w:style w:type="character" w:styleId="WW8Num2z1" w:customStyle="1">
    <w:name w:val="WW8Num2z1"/>
    <w:qFormat/>
    <w:rPr>
      <w:rFonts w:eastAsia="Calibri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4"/>
      <w:lang w:bidi="ar-SA"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39"/>
    <w:rsid w:val="00092b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LibreOffice/7.3.4.2$Windows_X86_64 LibreOffice_project/728fec16bd5f605073805c3c9e7c4212a0120dc5</Application>
  <AppVersion>15.0000</AppVersion>
  <Pages>2</Pages>
  <Words>292</Words>
  <Characters>1967</Characters>
  <CharactersWithSpaces>2315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2022-09-12T11:17:05Z</cp:lastPrinted>
  <dcterms:modified xsi:type="dcterms:W3CDTF">2022-09-13T11:41:51Z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