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24"/>
        <w:gridCol w:w="3190"/>
        <w:gridCol w:w="3192"/>
      </w:tblGrid>
      <w:tr>
        <w:trPr/>
        <w:tc>
          <w:tcPr>
            <w:tcW w:w="322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2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41-22/2022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Про розгляд заяв ТОВ «ВІНЬКОВЕЦЬКИЙ СИРЗАВОД»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щодо надання дозволу на виготовлення  проектів 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землеустрою щодо відведення земельних ділянок  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з метою встановлення земельного сервітуту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 xml:space="preserve">Розглянувши заяви БОЧУЛІ Максима Івановича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від 11.11.2022 №8730/21-09/2022, №8731/21-09/2022, який представляє інтереси ТОВ «ВІНЬКОВЕЦЬКИЙ СИРЗАВОД» та діє на підставі довіреності №3 від 05.01.2022 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 xml:space="preserve">щодо надання дозволу на виготовлення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проектів землеустрою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 xml:space="preserve"> щодо відведення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земельних ділянок </w:t>
      </w:r>
      <w:r>
        <w:rPr>
          <w:rFonts w:eastAsia="Times New Roman" w:cs="Times New Roman" w:ascii="Times New Roman" w:hAnsi="Times New Roman"/>
          <w:kern w:val="0"/>
          <w:sz w:val="28"/>
          <w:shd w:fill="FFFFFF" w:val="clear"/>
          <w:lang w:bidi="ar-SA"/>
        </w:rPr>
        <w:t>з метою встановлення земельного сервітуту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для розміщення тимчасових споруд по вул. Садовій в м. Славуті </w:t>
      </w:r>
      <w:r>
        <w:rPr>
          <w:rFonts w:eastAsia="Times New Roman" w:cs="Times New Roman" w:ascii="Times New Roman" w:hAnsi="Times New Roman"/>
          <w:kern w:val="0"/>
          <w:sz w:val="28"/>
          <w:shd w:fill="FFFFFF" w:val="clear"/>
          <w:lang w:bidi="ar-SA"/>
        </w:rPr>
        <w:t xml:space="preserve"> та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по вул. Героїв Небесної Сотні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>, (біля будинку по вул. Героїв Небесної Сотні 8)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в м. Славуті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 xml:space="preserve"> та графічні матеріали, на яких зазначені бажані місця розташування земельних ділянок,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враховуючи факт перебування у користуванні заявника цих територій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>до 31.12.2022 року на підставі Договору про пайову участь в утриманні об'єктів благоустрою міста Славута №6 від 18.01.2022 року, а також наявність діючого паспорту прив'язки ти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мчасової споруди для провадження підприємницької діяльності, відповідно до ст. ст. 12, 99, 122, 124</w:t>
      </w:r>
      <w:r>
        <w:rPr>
          <w:rFonts w:eastAsia="Times New Roman" w:cs="Times New Roman" w:ascii="Times New Roman" w:hAnsi="Times New Roman"/>
          <w:kern w:val="0"/>
          <w:sz w:val="28"/>
          <w:szCs w:val="28"/>
          <w:vertAlign w:val="superscript"/>
          <w:lang w:bidi="ar-SA"/>
        </w:rPr>
        <w:t>1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Земельного кодексу України, ст. ст. 19, 22, 50 Закону України «Про землеустрій», п.34 ч.1 ст.26 Закону України «Про місцеве самоврядування в Україні», керуючись рішеннями Славутської міської ради №32-13/2021 від 22 грудня 2021 «Про деякі питання врегулювання розміщення тимчасових споруд для провадження підприємницької діяльності на території Славутської міської територіальної громади»</w:t>
      </w:r>
      <w:r>
        <w:rPr>
          <w:rFonts w:eastAsia="Calibri" w:cs="Times New Roman" w:ascii="Times New Roman" w:hAnsi="Times New Roman"/>
          <w:kern w:val="0"/>
          <w:sz w:val="28"/>
          <w:szCs w:val="28"/>
          <w:lang w:bidi="uk-UA"/>
        </w:rPr>
        <w:t xml:space="preserve"> та  № 16-21/2022 від 21.10 2022 року “</w:t>
      </w:r>
      <w:bookmarkStart w:id="0" w:name="_Hlk91249452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Про внесення змін до рішень Славутської міської ради щодо розміщення тимчасових споруд для провадження підприємницької діяльності на території Славутської міської територіальної громади</w:t>
      </w:r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”, міська рада ВИРІШИЛА: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lang w:bidi="ar-SA"/>
        </w:rPr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1.Надати ТОВ «ВІНЬКОВЕЦЬКИЙ СИРЗАВОД» дозвіл на виготовлення проекту землеустрою щодо відведення земельної ділянки площею до 15 кв.м </w:t>
      </w:r>
      <w:r>
        <w:rPr>
          <w:rFonts w:eastAsia="Times New Roman" w:cs="Times New Roman" w:ascii="Times New Roman" w:hAnsi="Times New Roman"/>
          <w:kern w:val="0"/>
          <w:sz w:val="28"/>
          <w:shd w:fill="FFFFFF" w:val="clear"/>
          <w:lang w:bidi="ar-SA"/>
        </w:rPr>
        <w:t>з метою встановлення земельного сервітуту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для розміщення тимчасової споруди по вул. Садовій в м. Славуті, цільове призначення: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en-US" w:bidi="ar-SA"/>
        </w:rPr>
        <w:t xml:space="preserve">для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bidi="ar-SA"/>
        </w:rPr>
        <w:t xml:space="preserve">будівництва та обслуговування будівель </w:t>
      </w:r>
      <w:bookmarkStart w:id="1" w:name="_Hlk77581077"/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bidi="ar-SA"/>
        </w:rPr>
        <w:t>торгівлі</w:t>
      </w:r>
      <w:bookmarkEnd w:id="1"/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bidi="ar-SA"/>
        </w:rPr>
        <w:t>.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Надати ТОВ «ВІНЬКОВЕЦЬКИЙ СИРЗАВОД» дозвіл на виготовлення проекту землеустрою щодо відведення земельної ділянки </w:t>
      </w:r>
      <w:bookmarkStart w:id="2" w:name="_Hlk119332284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площею до 15 кв.м </w:t>
      </w:r>
      <w:bookmarkEnd w:id="2"/>
      <w:r>
        <w:rPr>
          <w:rFonts w:eastAsia="Times New Roman" w:cs="Times New Roman" w:ascii="Times New Roman" w:hAnsi="Times New Roman"/>
          <w:kern w:val="0"/>
          <w:sz w:val="28"/>
          <w:shd w:fill="FFFFFF" w:val="clear"/>
          <w:lang w:bidi="ar-SA"/>
        </w:rPr>
        <w:t>з метою встановлення земельного сервітуту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для розміщення тимчасової споруди по вул. Героїв Небесної Сотні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>, біля будинку №8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в м. Славуті, цільове призначення: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en-US" w:bidi="ar-SA"/>
        </w:rPr>
        <w:t xml:space="preserve">для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bidi="ar-SA"/>
        </w:rPr>
        <w:t>будівництва та обслуговування будівель торгівлі.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3.ТОВ «ВІНЬКОВЕЦЬКИЙ СИРЗАВОД» звернутися до юридичних або фізичних осіб-підприємців, що мають право на виготовлення документації із землеустрою, розроблені документації подати на затвердження до Славутської міської ради в порядку, визначеному законодавством.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4.Контроль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</w:t>
      </w:r>
      <w:bookmarkStart w:id="3" w:name="_Hlk524448708"/>
      <w:bookmarkEnd w:id="3"/>
    </w:p>
    <w:p>
      <w:pPr>
        <w:pStyle w:val="Normal"/>
        <w:widowControl/>
        <w:tabs>
          <w:tab w:val="clear" w:pos="709"/>
          <w:tab w:val="left" w:pos="1956" w:leader="none"/>
        </w:tabs>
        <w:jc w:val="both"/>
        <w:rPr>
          <w:rFonts w:ascii="Times New Roman" w:hAnsi="Times New Roman" w:eastAsia="Calibri" w:cs="Times New Roman"/>
          <w:kern w:val="0"/>
          <w:sz w:val="22"/>
          <w:szCs w:val="28"/>
          <w:lang w:bidi="ar-SA"/>
        </w:rPr>
      </w:pPr>
      <w:r>
        <w:rPr>
          <w:rFonts w:eastAsia="Calibri" w:cs="Times New Roman" w:ascii="Times New Roman" w:hAnsi="Times New Roman"/>
          <w:kern w:val="0"/>
          <w:sz w:val="22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1956" w:leader="none"/>
        </w:tabs>
        <w:jc w:val="both"/>
        <w:rPr>
          <w:rFonts w:ascii="Times New Roman" w:hAnsi="Times New Roman" w:eastAsia="Calibri" w:cs="Times New Roman"/>
          <w:kern w:val="0"/>
          <w:sz w:val="22"/>
          <w:szCs w:val="28"/>
          <w:lang w:bidi="ar-SA"/>
        </w:rPr>
      </w:pPr>
      <w:r>
        <w:rPr>
          <w:rFonts w:eastAsia="Calibri" w:cs="Times New Roman" w:ascii="Times New Roman" w:hAnsi="Times New Roman"/>
          <w:kern w:val="0"/>
          <w:sz w:val="22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Міський голова                                                                  Василь СИДОР</w:t>
      </w:r>
    </w:p>
    <w:p>
      <w:pPr>
        <w:pStyle w:val="Normal"/>
        <w:widowControl/>
        <w:tabs>
          <w:tab w:val="clear" w:pos="709"/>
          <w:tab w:val="left" w:pos="5376" w:leader="none"/>
        </w:tabs>
        <w:jc w:val="center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/>
      </w:r>
    </w:p>
    <w:sectPr>
      <w:type w:val="nextPage"/>
      <w:pgSz w:w="11906" w:h="16838"/>
      <w:pgMar w:left="1560" w:right="761" w:gutter="0" w:header="0" w:top="709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4"/>
    <w:next w:val="Style15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link w:val="aa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Application>LibreOffice/7.2.2.2$Windows_X86_64 LibreOffice_project/02b2acce88a210515b4a5bb2e46cbfb63fe97d56</Application>
  <AppVersion>15.0000</AppVersion>
  <Pages>2</Pages>
  <Words>409</Words>
  <Characters>2713</Characters>
  <CharactersWithSpaces>3188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2022-12-13T14:14:07Z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