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sz w:val="28"/>
          <w:szCs w:val="28"/>
          <w:lang w:val="uk-UA"/>
        </w:rPr>
      </w:pPr>
      <w:r>
        <w:rPr>
          <w:sz w:val="28"/>
          <w:szCs w:val="28"/>
          <w:lang w:val="uk-UA"/>
        </w:rPr>
      </w:r>
    </w:p>
    <w:p>
      <w:pPr>
        <w:pStyle w:val="Normal"/>
        <w:ind w:firstLine="708"/>
        <w:jc w:val="center"/>
        <w:rPr>
          <w:sz w:val="28"/>
          <w:szCs w:val="28"/>
          <w:lang w:val="uk-UA"/>
        </w:rPr>
      </w:pPr>
      <w:r>
        <w:rPr>
          <w:sz w:val="28"/>
          <w:szCs w:val="28"/>
          <w:lang w:val="uk-UA"/>
        </w:rPr>
        <w:t xml:space="preserve">Зміни до фінансового плану по КП «Славутський центр ПМСД» на 2022 рік складаються з фактичних показників доходів та витрат за 9 місяців 2022 року та планових показників доходів та витрат на </w:t>
      </w:r>
      <w:r>
        <w:rPr>
          <w:sz w:val="28"/>
          <w:szCs w:val="28"/>
          <w:lang w:val="en-US"/>
        </w:rPr>
        <w:t>IV</w:t>
      </w:r>
      <w:r>
        <w:rPr>
          <w:sz w:val="28"/>
          <w:szCs w:val="28"/>
          <w:lang w:val="uk-UA"/>
        </w:rPr>
        <w:t xml:space="preserve"> квартал 2022 року</w:t>
      </w:r>
    </w:p>
    <w:p>
      <w:pPr>
        <w:pStyle w:val="Normal"/>
        <w:ind w:firstLine="708"/>
        <w:jc w:val="center"/>
        <w:rPr>
          <w:sz w:val="28"/>
          <w:szCs w:val="28"/>
          <w:lang w:val="uk-UA"/>
        </w:rPr>
      </w:pPr>
      <w:r>
        <w:rPr>
          <w:sz w:val="28"/>
          <w:szCs w:val="28"/>
          <w:lang w:val="uk-UA"/>
        </w:rPr>
        <w:t>Дохідна частина</w:t>
      </w:r>
    </w:p>
    <w:p>
      <w:pPr>
        <w:pStyle w:val="Normal"/>
        <w:ind w:firstLine="708"/>
        <w:rPr>
          <w:b w:val="false"/>
          <w:b w:val="false"/>
          <w:bCs/>
          <w:sz w:val="28"/>
          <w:szCs w:val="28"/>
          <w:lang w:val="uk-UA"/>
        </w:rPr>
      </w:pPr>
      <w:r>
        <w:rPr>
          <w:b w:val="false"/>
          <w:bCs/>
          <w:sz w:val="28"/>
          <w:szCs w:val="28"/>
          <w:lang w:val="uk-UA"/>
        </w:rPr>
        <w:t xml:space="preserve">Очікуваний дохід підприємства у 2022 році становить – 48106 тис.грн, попередній план на 2022 рік затверджено -40859 тис.грн., що на 7247 тис.грн. більше ніж очікувалось, або на 17,7%. Збільшення доходів відбулось за рахунок підвищення капітаційної ставки з 1 січня 2022 року. </w:t>
      </w:r>
    </w:p>
    <w:p>
      <w:pPr>
        <w:pStyle w:val="Normal"/>
        <w:ind w:firstLine="708"/>
        <w:rPr>
          <w:sz w:val="28"/>
          <w:szCs w:val="28"/>
          <w:lang w:val="uk-UA"/>
        </w:rPr>
      </w:pPr>
      <w:r>
        <w:rPr>
          <w:sz w:val="28"/>
          <w:szCs w:val="28"/>
          <w:lang w:val="uk-UA"/>
        </w:rPr>
        <w:t>Дохід від надходжень коштів НСЗУ</w:t>
      </w:r>
      <w:r>
        <w:rPr>
          <w:b w:val="false"/>
          <w:bCs/>
          <w:sz w:val="28"/>
          <w:szCs w:val="28"/>
          <w:lang w:val="uk-UA"/>
        </w:rPr>
        <w:t xml:space="preserve"> – 42413 тис.грн., що становить  88,2% всього доходу підприємства, попередній план на 2022 рік затверджено </w:t>
      </w:r>
      <w:r>
        <w:rPr>
          <w:sz w:val="28"/>
          <w:szCs w:val="28"/>
          <w:lang w:val="uk-UA"/>
        </w:rPr>
        <w:t xml:space="preserve">– </w:t>
      </w:r>
      <w:r>
        <w:rPr>
          <w:b w:val="false"/>
          <w:bCs/>
          <w:sz w:val="28"/>
          <w:szCs w:val="28"/>
          <w:lang w:val="uk-UA"/>
        </w:rPr>
        <w:t>33760 тис.грн.,</w:t>
      </w:r>
      <w:r>
        <w:rPr>
          <w:sz w:val="28"/>
          <w:szCs w:val="28"/>
          <w:lang w:val="uk-UA"/>
        </w:rPr>
        <w:t xml:space="preserve">  </w:t>
      </w:r>
      <w:r>
        <w:rPr>
          <w:b w:val="false"/>
          <w:bCs/>
          <w:sz w:val="28"/>
          <w:szCs w:val="28"/>
          <w:lang w:val="uk-UA"/>
        </w:rPr>
        <w:t>що на 8652 тис.грн. більше ніж очікувалось, або на 25,6%</w:t>
      </w:r>
    </w:p>
    <w:p>
      <w:pPr>
        <w:pStyle w:val="Normal"/>
        <w:ind w:firstLine="708"/>
        <w:rPr>
          <w:sz w:val="28"/>
          <w:szCs w:val="28"/>
          <w:lang w:val="uk-UA"/>
        </w:rPr>
      </w:pPr>
      <w:r>
        <w:rPr>
          <w:sz w:val="28"/>
          <w:szCs w:val="28"/>
          <w:lang w:val="uk-UA"/>
        </w:rPr>
        <w:t>Дохід від надходжень платних послуг</w:t>
      </w:r>
      <w:r>
        <w:rPr>
          <w:b w:val="false"/>
          <w:bCs/>
          <w:sz w:val="28"/>
          <w:szCs w:val="28"/>
          <w:lang w:val="uk-UA"/>
        </w:rPr>
        <w:t xml:space="preserve"> – 47 тис.грн., що становить  0,1% всього доходу підприємства, попередній план на 2022 рік затверджено </w:t>
      </w:r>
      <w:r>
        <w:rPr>
          <w:sz w:val="28"/>
          <w:szCs w:val="28"/>
          <w:lang w:val="uk-UA"/>
        </w:rPr>
        <w:t xml:space="preserve">– </w:t>
      </w:r>
      <w:r>
        <w:rPr>
          <w:b w:val="false"/>
          <w:bCs/>
          <w:sz w:val="28"/>
          <w:szCs w:val="28"/>
          <w:lang w:val="uk-UA"/>
        </w:rPr>
        <w:t>62 тис.грн.,</w:t>
      </w:r>
      <w:r>
        <w:rPr>
          <w:sz w:val="28"/>
          <w:szCs w:val="28"/>
          <w:lang w:val="uk-UA"/>
        </w:rPr>
        <w:t xml:space="preserve">  </w:t>
      </w:r>
      <w:r>
        <w:rPr>
          <w:b w:val="false"/>
          <w:bCs/>
          <w:sz w:val="28"/>
          <w:szCs w:val="28"/>
          <w:lang w:val="uk-UA"/>
        </w:rPr>
        <w:t xml:space="preserve">що на 16 тис.грн. менще ніж очікувалось, або на 25%. </w:t>
      </w:r>
    </w:p>
    <w:p>
      <w:pPr>
        <w:pStyle w:val="Normal"/>
        <w:ind w:firstLine="709"/>
        <w:rPr>
          <w:b w:val="false"/>
          <w:b w:val="false"/>
          <w:bCs/>
          <w:sz w:val="28"/>
          <w:szCs w:val="28"/>
          <w:lang w:val="uk-UA"/>
        </w:rPr>
      </w:pPr>
      <w:r>
        <w:rPr>
          <w:sz w:val="28"/>
          <w:szCs w:val="28"/>
          <w:lang w:val="uk-UA"/>
        </w:rPr>
        <w:t>Інші операційні доходи</w:t>
      </w:r>
      <w:r>
        <w:rPr>
          <w:b w:val="false"/>
          <w:bCs/>
          <w:sz w:val="28"/>
          <w:szCs w:val="28"/>
          <w:lang w:val="uk-UA"/>
        </w:rPr>
        <w:t xml:space="preserve"> - 5401 тис.грн. що становить 11,2% всього доходу підприємства, попередній план на 2022 рік затверджено </w:t>
      </w:r>
      <w:r>
        <w:rPr>
          <w:sz w:val="28"/>
          <w:szCs w:val="28"/>
          <w:lang w:val="uk-UA"/>
        </w:rPr>
        <w:t xml:space="preserve">– </w:t>
      </w:r>
      <w:r>
        <w:rPr>
          <w:b w:val="false"/>
          <w:bCs/>
          <w:sz w:val="28"/>
          <w:szCs w:val="28"/>
          <w:lang w:val="uk-UA"/>
        </w:rPr>
        <w:t>6815 тис.грн.,</w:t>
      </w:r>
      <w:r>
        <w:rPr>
          <w:sz w:val="28"/>
          <w:szCs w:val="28"/>
          <w:lang w:val="uk-UA"/>
        </w:rPr>
        <w:t xml:space="preserve">  </w:t>
      </w:r>
      <w:r>
        <w:rPr>
          <w:b w:val="false"/>
          <w:bCs/>
          <w:sz w:val="28"/>
          <w:szCs w:val="28"/>
          <w:lang w:val="uk-UA"/>
        </w:rPr>
        <w:t>що на 1414 тис.грн. менше ніж очікувалось, або на 20,7%, а саме:</w:t>
      </w:r>
    </w:p>
    <w:p>
      <w:pPr>
        <w:pStyle w:val="Normal"/>
        <w:ind w:firstLine="708"/>
        <w:rPr>
          <w:b w:val="false"/>
          <w:b w:val="false"/>
          <w:bCs/>
          <w:sz w:val="28"/>
          <w:szCs w:val="28"/>
          <w:lang w:val="uk-UA"/>
        </w:rPr>
      </w:pPr>
      <w:r>
        <w:rPr>
          <w:b w:val="false"/>
          <w:bCs/>
          <w:sz w:val="28"/>
          <w:szCs w:val="28"/>
          <w:lang w:val="uk-UA"/>
        </w:rPr>
        <w:t>- дохід з місцевого бюджету цільового фінансування на оплату комунальних послуг та за цільовими програмами – 2233 тис.грн., що становить 4,6 % всього доходу підприємства, попередній план на 2022 рік затверджено - 1997 тис.грн., що на 236 тис. більше ніж очікувалось, або на 14,6% (значно підвищились тарифи на енергоносії)</w:t>
      </w:r>
    </w:p>
    <w:p>
      <w:pPr>
        <w:pStyle w:val="Normal"/>
        <w:ind w:firstLine="708"/>
        <w:rPr>
          <w:b w:val="false"/>
          <w:b w:val="false"/>
          <w:bCs/>
          <w:sz w:val="28"/>
          <w:szCs w:val="28"/>
          <w:lang w:val="uk-UA"/>
        </w:rPr>
      </w:pPr>
      <w:r>
        <w:rPr>
          <w:b w:val="false"/>
          <w:bCs/>
          <w:sz w:val="28"/>
          <w:szCs w:val="28"/>
          <w:lang w:val="uk-UA"/>
        </w:rPr>
        <w:t>- інші доходи від операційної діяльності (благодійна допомога, безоплатне отримання оборотних активів) – 3169 тис.грн., що становить 6,6% всього доходу підприємства, попередній план на 2022 рік затверджено - 4848 тис.грн., що на 1681 тис.грн. менше ніж очікувалось, або на 34,7%.</w:t>
      </w:r>
    </w:p>
    <w:p>
      <w:pPr>
        <w:pStyle w:val="Normal"/>
        <w:ind w:firstLine="708"/>
        <w:rPr>
          <w:b w:val="false"/>
          <w:b w:val="false"/>
          <w:bCs/>
          <w:sz w:val="28"/>
          <w:szCs w:val="28"/>
          <w:lang w:val="uk-UA"/>
        </w:rPr>
      </w:pPr>
      <w:r>
        <w:rPr>
          <w:sz w:val="28"/>
          <w:szCs w:val="28"/>
          <w:lang w:val="uk-UA"/>
        </w:rPr>
        <w:t>Інші доходи</w:t>
      </w:r>
      <w:r>
        <w:rPr>
          <w:b w:val="false"/>
          <w:bCs/>
          <w:sz w:val="28"/>
          <w:szCs w:val="28"/>
          <w:lang w:val="uk-UA"/>
        </w:rPr>
        <w:t xml:space="preserve"> (дохід від надання майна в оренду) – 246 тис.грн., що становить 0,5% всього доходу підприємства, попередній план на 2022 рік затверджено – 222 тис.грн., що на 24 тис. більше ніж очікувалось, або на 11%.</w:t>
      </w:r>
    </w:p>
    <w:p>
      <w:pPr>
        <w:pStyle w:val="ListParagraph"/>
        <w:ind w:left="644" w:hanging="0"/>
        <w:jc w:val="center"/>
        <w:rPr>
          <w:sz w:val="28"/>
          <w:szCs w:val="28"/>
          <w:lang w:val="uk-UA"/>
        </w:rPr>
      </w:pPr>
      <w:r>
        <w:rPr>
          <w:sz w:val="28"/>
          <w:szCs w:val="28"/>
          <w:lang w:val="uk-UA"/>
        </w:rPr>
        <w:t>Використання коштів</w:t>
      </w:r>
    </w:p>
    <w:p>
      <w:pPr>
        <w:pStyle w:val="ListParagraph"/>
        <w:ind w:left="0" w:firstLine="709"/>
        <w:rPr>
          <w:b w:val="false"/>
          <w:b w:val="false"/>
          <w:bCs/>
          <w:sz w:val="28"/>
          <w:szCs w:val="28"/>
          <w:lang w:val="uk-UA"/>
        </w:rPr>
      </w:pPr>
      <w:r>
        <w:rPr>
          <w:b w:val="false"/>
          <w:bCs/>
          <w:sz w:val="28"/>
          <w:szCs w:val="28"/>
          <w:lang w:val="uk-UA"/>
        </w:rPr>
        <w:t>Основні витрати підприємства заплановано у сумі - 48106 тис.грн.,</w:t>
      </w:r>
      <w:r>
        <w:rPr>
          <w:sz w:val="28"/>
          <w:szCs w:val="28"/>
          <w:lang w:val="uk-UA"/>
        </w:rPr>
        <w:t xml:space="preserve"> </w:t>
      </w:r>
      <w:r>
        <w:rPr>
          <w:b w:val="false"/>
          <w:bCs/>
          <w:sz w:val="28"/>
          <w:szCs w:val="28"/>
          <w:lang w:val="uk-UA"/>
        </w:rPr>
        <w:t>попередній план на 2022 рік затверджено -40859 тис.грн., що на 7247 тис.грн. більше ніж очікувалось, або на 17,7%. Збільшення витрат заплановано в зв’язку  з підвищенням мінімальної заробітної плати з 1 січня 2022 року та прийнятої постанови КМУ №2 від 12.01.2022 року «Деякі питання оплати праці медичних працівників закладів охорони здоров’я», значне підвищення цін на необхідні роботи товари та послуги необхідних для функціонування закладу</w:t>
      </w:r>
    </w:p>
    <w:p>
      <w:pPr>
        <w:pStyle w:val="ListParagraph"/>
        <w:ind w:left="0" w:firstLine="709"/>
        <w:rPr>
          <w:b w:val="false"/>
          <w:b w:val="false"/>
          <w:bCs/>
          <w:sz w:val="28"/>
          <w:szCs w:val="28"/>
          <w:lang w:val="uk-UA"/>
        </w:rPr>
      </w:pPr>
      <w:r>
        <w:rPr>
          <w:sz w:val="28"/>
          <w:szCs w:val="28"/>
          <w:lang w:val="uk-UA"/>
        </w:rPr>
        <w:t>«Собівартість реалізованої продукції (товарів, робіт, послуг)»</w:t>
      </w:r>
      <w:r>
        <w:rPr>
          <w:b w:val="false"/>
          <w:bCs/>
          <w:sz w:val="28"/>
          <w:szCs w:val="28"/>
          <w:lang w:val="uk-UA"/>
        </w:rPr>
        <w:t xml:space="preserve"> - 35723 тис.грн., що становить  74% всіх витрат підприємства, попередній план на 2022 рік затверджено </w:t>
      </w:r>
      <w:r>
        <w:rPr>
          <w:sz w:val="28"/>
          <w:szCs w:val="28"/>
          <w:lang w:val="uk-UA"/>
        </w:rPr>
        <w:t xml:space="preserve">– </w:t>
      </w:r>
      <w:r>
        <w:rPr>
          <w:b w:val="false"/>
          <w:bCs/>
          <w:sz w:val="28"/>
          <w:szCs w:val="28"/>
          <w:lang w:val="uk-UA"/>
        </w:rPr>
        <w:t>29903 тис.грн.,</w:t>
      </w:r>
      <w:r>
        <w:rPr>
          <w:sz w:val="28"/>
          <w:szCs w:val="28"/>
          <w:lang w:val="uk-UA"/>
        </w:rPr>
        <w:t xml:space="preserve">  </w:t>
      </w:r>
      <w:r>
        <w:rPr>
          <w:b w:val="false"/>
          <w:bCs/>
          <w:sz w:val="28"/>
          <w:szCs w:val="28"/>
          <w:lang w:val="uk-UA"/>
        </w:rPr>
        <w:t xml:space="preserve">що на 5820 тис.грн. більше ніж очікувалось, або на 19,5%. </w:t>
      </w:r>
    </w:p>
    <w:p>
      <w:pPr>
        <w:pStyle w:val="ListParagraph"/>
        <w:ind w:left="0" w:firstLine="709"/>
        <w:rPr>
          <w:b w:val="false"/>
          <w:b w:val="false"/>
          <w:sz w:val="28"/>
          <w:szCs w:val="28"/>
          <w:lang w:val="uk-UA"/>
        </w:rPr>
      </w:pPr>
      <w:r>
        <w:rPr>
          <w:sz w:val="28"/>
          <w:szCs w:val="28"/>
          <w:lang w:val="uk-UA"/>
        </w:rPr>
        <w:t>«Адміністративні витрати»</w:t>
      </w:r>
      <w:r>
        <w:rPr>
          <w:b w:val="false"/>
          <w:bCs/>
          <w:sz w:val="28"/>
          <w:szCs w:val="28"/>
          <w:lang w:val="uk-UA"/>
        </w:rPr>
        <w:t xml:space="preserve">  - 5950 тис.грн., що становить  12,4% всіх витрат підприємства, попередній план на 2022 рік затверджено </w:t>
      </w:r>
      <w:r>
        <w:rPr>
          <w:sz w:val="28"/>
          <w:szCs w:val="28"/>
          <w:lang w:val="uk-UA"/>
        </w:rPr>
        <w:t xml:space="preserve">– </w:t>
      </w:r>
      <w:r>
        <w:rPr>
          <w:b w:val="false"/>
          <w:bCs/>
          <w:sz w:val="28"/>
          <w:szCs w:val="28"/>
          <w:lang w:val="uk-UA"/>
        </w:rPr>
        <w:t>4141 тис.грн.,</w:t>
      </w:r>
      <w:r>
        <w:rPr>
          <w:sz w:val="28"/>
          <w:szCs w:val="28"/>
          <w:lang w:val="uk-UA"/>
        </w:rPr>
        <w:t xml:space="preserve">  </w:t>
      </w:r>
      <w:r>
        <w:rPr>
          <w:b w:val="false"/>
          <w:bCs/>
          <w:sz w:val="28"/>
          <w:szCs w:val="28"/>
          <w:lang w:val="uk-UA"/>
        </w:rPr>
        <w:t>що на 1809 тис.грн. більше ніж очікувалось, або на 43,7%</w:t>
      </w:r>
      <w:r>
        <w:rPr>
          <w:b w:val="false"/>
          <w:sz w:val="28"/>
          <w:szCs w:val="28"/>
          <w:lang w:val="uk-UA"/>
        </w:rPr>
        <w:t>.</w:t>
      </w:r>
    </w:p>
    <w:p>
      <w:pPr>
        <w:pStyle w:val="ListParagraph"/>
        <w:ind w:left="0" w:firstLine="709"/>
        <w:rPr>
          <w:b w:val="false"/>
          <w:b w:val="false"/>
          <w:bCs/>
          <w:sz w:val="28"/>
          <w:szCs w:val="28"/>
          <w:lang w:val="uk-UA"/>
        </w:rPr>
      </w:pPr>
      <w:r>
        <w:rPr>
          <w:bCs/>
          <w:sz w:val="28"/>
          <w:szCs w:val="28"/>
          <w:lang w:val="uk-UA"/>
        </w:rPr>
        <w:t>«Інші витрати»</w:t>
      </w:r>
      <w:r>
        <w:rPr>
          <w:b w:val="false"/>
          <w:sz w:val="28"/>
          <w:szCs w:val="28"/>
          <w:lang w:val="uk-UA"/>
        </w:rPr>
        <w:t xml:space="preserve"> - 5401 тис.грн.,</w:t>
      </w:r>
      <w:r>
        <w:rPr>
          <w:b w:val="false"/>
          <w:bCs/>
          <w:sz w:val="28"/>
          <w:szCs w:val="28"/>
          <w:lang w:val="uk-UA"/>
        </w:rPr>
        <w:t xml:space="preserve"> що становить 11,2% всіх витрат підприємства, попередній план на 2022 рік затверджено </w:t>
      </w:r>
      <w:r>
        <w:rPr>
          <w:sz w:val="28"/>
          <w:szCs w:val="28"/>
          <w:lang w:val="uk-UA"/>
        </w:rPr>
        <w:t xml:space="preserve">– </w:t>
      </w:r>
      <w:r>
        <w:rPr>
          <w:b w:val="false"/>
          <w:bCs/>
          <w:sz w:val="28"/>
          <w:szCs w:val="28"/>
          <w:lang w:val="uk-UA"/>
        </w:rPr>
        <w:t>6815 тис.грн.,</w:t>
      </w:r>
      <w:r>
        <w:rPr>
          <w:sz w:val="28"/>
          <w:szCs w:val="28"/>
          <w:lang w:val="uk-UA"/>
        </w:rPr>
        <w:t xml:space="preserve">  </w:t>
      </w:r>
      <w:r>
        <w:rPr>
          <w:b w:val="false"/>
          <w:bCs/>
          <w:sz w:val="28"/>
          <w:szCs w:val="28"/>
          <w:lang w:val="uk-UA"/>
        </w:rPr>
        <w:t>що на 1414 тис.грн. менше ніж очікувалось, або на 20,7%</w:t>
      </w:r>
    </w:p>
    <w:p>
      <w:pPr>
        <w:pStyle w:val="ListParagraph"/>
        <w:ind w:left="0" w:firstLine="709"/>
        <w:rPr>
          <w:b w:val="false"/>
          <w:b w:val="false"/>
          <w:bCs/>
          <w:sz w:val="28"/>
          <w:szCs w:val="28"/>
          <w:lang w:val="uk-UA"/>
        </w:rPr>
      </w:pPr>
      <w:r>
        <w:rPr>
          <w:bCs/>
          <w:sz w:val="28"/>
          <w:szCs w:val="28"/>
          <w:lang w:val="uk-UA"/>
        </w:rPr>
        <w:t>«Інші операційні витрати»</w:t>
      </w:r>
      <w:r>
        <w:rPr>
          <w:b w:val="false"/>
          <w:sz w:val="28"/>
          <w:szCs w:val="28"/>
          <w:lang w:val="uk-UA"/>
        </w:rPr>
        <w:t xml:space="preserve"> - 1032 тис.грн., </w:t>
      </w:r>
      <w:r>
        <w:rPr>
          <w:b w:val="false"/>
          <w:bCs/>
          <w:sz w:val="28"/>
          <w:szCs w:val="28"/>
          <w:lang w:val="uk-UA"/>
        </w:rPr>
        <w:t xml:space="preserve">що становить 2,1% всіх витрат підприємства, в попередньому плані на 2022 рік </w:t>
      </w:r>
      <w:r>
        <w:rPr>
          <w:b w:val="false"/>
          <w:sz w:val="28"/>
          <w:szCs w:val="28"/>
          <w:lang w:val="uk-UA"/>
        </w:rPr>
        <w:t xml:space="preserve">«Інші операційні витрати» </w:t>
      </w:r>
      <w:r>
        <w:rPr>
          <w:b w:val="false"/>
          <w:bCs/>
          <w:sz w:val="28"/>
          <w:szCs w:val="28"/>
          <w:lang w:val="uk-UA"/>
        </w:rPr>
        <w:t>не було заплановано, так як витрати було включено до «Собівартості реалізованої продукції (товарів, робіт, послуг)» .</w:t>
      </w:r>
    </w:p>
    <w:p>
      <w:pPr>
        <w:pStyle w:val="ListParagraph"/>
        <w:ind w:left="0" w:firstLine="709"/>
        <w:rPr>
          <w:sz w:val="28"/>
          <w:szCs w:val="28"/>
          <w:lang w:val="uk-UA"/>
        </w:rPr>
      </w:pPr>
      <w:r>
        <w:rPr>
          <w:sz w:val="28"/>
          <w:szCs w:val="28"/>
          <w:lang w:val="uk-UA"/>
        </w:rPr>
        <w:t>Елементи операційних витрат:</w:t>
      </w:r>
    </w:p>
    <w:p>
      <w:pPr>
        <w:pStyle w:val="ListParagraph"/>
        <w:numPr>
          <w:ilvl w:val="0"/>
          <w:numId w:val="4"/>
        </w:numPr>
        <w:ind w:left="0" w:firstLine="567"/>
        <w:rPr>
          <w:b w:val="false"/>
          <w:b w:val="false"/>
          <w:bCs/>
          <w:sz w:val="28"/>
          <w:szCs w:val="28"/>
          <w:lang w:val="uk-UA"/>
        </w:rPr>
      </w:pPr>
      <w:r>
        <w:rPr>
          <w:b w:val="false"/>
          <w:bCs/>
          <w:sz w:val="28"/>
          <w:szCs w:val="28"/>
          <w:lang w:val="uk-UA"/>
        </w:rPr>
        <w:t>Матеріальні витрати (</w:t>
      </w:r>
      <w:r>
        <w:rPr>
          <w:b w:val="false"/>
          <w:sz w:val="28"/>
          <w:szCs w:val="28"/>
          <w:lang w:val="uk-UA"/>
        </w:rPr>
        <w:t xml:space="preserve">засоби індивідуального захисту, медичні реактиви, дезінфікуючі та антисептичні засоби, ліки, медичні матеріали, вироби медичного призначення, ліки, вакцина, експрес-тести, медичні матеріали, канцтовари, господарські товари, миючі засоби, електротовари, бланки рецептурні, будівельні матеріали, ремонт медобладнання, оргтехніки, приміщення, енергоносії, паливо-мастильні матеріали, тощо) – 6881 тис.грн., що становить 14,3% </w:t>
      </w:r>
      <w:r>
        <w:rPr>
          <w:b w:val="false"/>
          <w:bCs/>
          <w:sz w:val="28"/>
          <w:szCs w:val="28"/>
          <w:lang w:val="uk-UA"/>
        </w:rPr>
        <w:t xml:space="preserve">всіх витрат підприємства, попередній план на 2022 рік затверджено </w:t>
      </w:r>
      <w:r>
        <w:rPr>
          <w:sz w:val="28"/>
          <w:szCs w:val="28"/>
          <w:lang w:val="uk-UA"/>
        </w:rPr>
        <w:t xml:space="preserve">– </w:t>
      </w:r>
      <w:r>
        <w:rPr>
          <w:b w:val="false"/>
          <w:bCs/>
          <w:sz w:val="28"/>
          <w:szCs w:val="28"/>
          <w:lang w:val="uk-UA"/>
        </w:rPr>
        <w:t>8609 тис.грн.,</w:t>
      </w:r>
      <w:r>
        <w:rPr>
          <w:sz w:val="28"/>
          <w:szCs w:val="28"/>
          <w:lang w:val="uk-UA"/>
        </w:rPr>
        <w:t xml:space="preserve">  </w:t>
      </w:r>
      <w:r>
        <w:rPr>
          <w:b w:val="false"/>
          <w:bCs/>
          <w:sz w:val="28"/>
          <w:szCs w:val="28"/>
          <w:lang w:val="uk-UA"/>
        </w:rPr>
        <w:t>що на 1728 тис.грн. менше ніж очікувалось, або на 20,1%. Зменшено матеріальні витрати за рахунок розділення «матеріальних витрат» та «інших операційних витрат», в попередньому плані на 2022 рік всі витрати було віднесено до матеріальних витрат.</w:t>
      </w:r>
    </w:p>
    <w:p>
      <w:pPr>
        <w:pStyle w:val="ListParagraph"/>
        <w:numPr>
          <w:ilvl w:val="0"/>
          <w:numId w:val="4"/>
        </w:numPr>
        <w:ind w:left="0" w:firstLine="567"/>
        <w:rPr>
          <w:b w:val="false"/>
          <w:b w:val="false"/>
          <w:bCs/>
          <w:sz w:val="28"/>
          <w:szCs w:val="28"/>
          <w:lang w:val="uk-UA"/>
        </w:rPr>
      </w:pPr>
      <w:r>
        <w:rPr>
          <w:b w:val="false"/>
          <w:bCs/>
          <w:sz w:val="28"/>
          <w:szCs w:val="28"/>
          <w:lang w:val="uk-UA"/>
        </w:rPr>
        <w:t xml:space="preserve">Витрати на оплату праці з нарахуваннями – 39052 тис.грн., </w:t>
      </w:r>
      <w:r>
        <w:rPr>
          <w:b w:val="false"/>
          <w:sz w:val="28"/>
          <w:szCs w:val="28"/>
          <w:lang w:val="uk-UA"/>
        </w:rPr>
        <w:t xml:space="preserve">що становить 81,2% </w:t>
      </w:r>
      <w:r>
        <w:rPr>
          <w:b w:val="false"/>
          <w:bCs/>
          <w:sz w:val="28"/>
          <w:szCs w:val="28"/>
          <w:lang w:val="uk-UA"/>
        </w:rPr>
        <w:t xml:space="preserve">всіх витрат підприємства, попередній план на 2022 рік затверджено </w:t>
      </w:r>
      <w:r>
        <w:rPr>
          <w:sz w:val="28"/>
          <w:szCs w:val="28"/>
          <w:lang w:val="uk-UA"/>
        </w:rPr>
        <w:t xml:space="preserve">– </w:t>
      </w:r>
      <w:r>
        <w:rPr>
          <w:b w:val="false"/>
          <w:bCs/>
          <w:sz w:val="28"/>
          <w:szCs w:val="28"/>
          <w:lang w:val="uk-UA"/>
        </w:rPr>
        <w:t>31312 тис.грн.,</w:t>
      </w:r>
      <w:r>
        <w:rPr>
          <w:sz w:val="28"/>
          <w:szCs w:val="28"/>
          <w:lang w:val="uk-UA"/>
        </w:rPr>
        <w:t xml:space="preserve">  </w:t>
      </w:r>
      <w:r>
        <w:rPr>
          <w:b w:val="false"/>
          <w:bCs/>
          <w:sz w:val="28"/>
          <w:szCs w:val="28"/>
          <w:lang w:val="uk-UA"/>
        </w:rPr>
        <w:t>що на 7740 тис.грн. менше ніж очікувалось, або на 21,5%.</w:t>
      </w:r>
    </w:p>
    <w:p>
      <w:pPr>
        <w:pStyle w:val="ListParagraph"/>
        <w:numPr>
          <w:ilvl w:val="0"/>
          <w:numId w:val="4"/>
        </w:numPr>
        <w:ind w:left="0" w:firstLine="567"/>
        <w:rPr>
          <w:b w:val="false"/>
          <w:b w:val="false"/>
          <w:bCs/>
          <w:sz w:val="28"/>
          <w:szCs w:val="28"/>
          <w:lang w:val="uk-UA"/>
        </w:rPr>
      </w:pPr>
      <w:r>
        <w:rPr>
          <w:b w:val="false"/>
          <w:bCs/>
          <w:sz w:val="28"/>
          <w:szCs w:val="28"/>
          <w:lang w:val="uk-UA"/>
        </w:rPr>
        <w:t xml:space="preserve">Інші операційні витрати (сервісне та технічне обслуговування, повірка лічильників, </w:t>
      </w:r>
      <w:r>
        <w:rPr>
          <w:b w:val="false"/>
          <w:sz w:val="28"/>
          <w:szCs w:val="28"/>
          <w:lang w:val="uk-UA"/>
        </w:rPr>
        <w:t xml:space="preserve">супровід програмного забезпечення, послуги банку, інтернет та зв'язок, пожежне спостереження, обслуговування електрогосподарства, охорона приміщень, тощо) </w:t>
      </w:r>
      <w:r>
        <w:rPr>
          <w:b w:val="false"/>
          <w:bCs/>
          <w:sz w:val="28"/>
          <w:szCs w:val="28"/>
          <w:lang w:val="uk-UA"/>
        </w:rPr>
        <w:t>– 1032 тис.грн.</w:t>
      </w:r>
    </w:p>
    <w:p>
      <w:pPr>
        <w:pStyle w:val="ListParagraph"/>
        <w:numPr>
          <w:ilvl w:val="0"/>
          <w:numId w:val="4"/>
        </w:numPr>
        <w:ind w:left="0" w:firstLine="567"/>
        <w:rPr>
          <w:b w:val="false"/>
          <w:b w:val="false"/>
          <w:bCs/>
          <w:sz w:val="28"/>
          <w:szCs w:val="28"/>
          <w:lang w:val="uk-UA"/>
        </w:rPr>
      </w:pPr>
      <w:r>
        <w:rPr>
          <w:b w:val="false"/>
          <w:bCs/>
          <w:sz w:val="28"/>
          <w:szCs w:val="28"/>
          <w:lang w:val="uk-UA"/>
        </w:rPr>
        <w:t xml:space="preserve">Амортизація - 1141 тис.грн., </w:t>
      </w:r>
      <w:r>
        <w:rPr>
          <w:b w:val="false"/>
          <w:sz w:val="28"/>
          <w:szCs w:val="28"/>
          <w:lang w:val="uk-UA"/>
        </w:rPr>
        <w:t xml:space="preserve">що становить 2,4% </w:t>
      </w:r>
      <w:r>
        <w:rPr>
          <w:b w:val="false"/>
          <w:bCs/>
          <w:sz w:val="28"/>
          <w:szCs w:val="28"/>
          <w:lang w:val="uk-UA"/>
        </w:rPr>
        <w:t xml:space="preserve">всіх витрат підприємства, попередній план на 2022 рік затверджено </w:t>
      </w:r>
      <w:r>
        <w:rPr>
          <w:sz w:val="28"/>
          <w:szCs w:val="28"/>
          <w:lang w:val="uk-UA"/>
        </w:rPr>
        <w:t xml:space="preserve">– </w:t>
      </w:r>
      <w:r>
        <w:rPr>
          <w:b w:val="false"/>
          <w:bCs/>
          <w:sz w:val="28"/>
          <w:szCs w:val="28"/>
          <w:lang w:val="uk-UA"/>
        </w:rPr>
        <w:t>938 тис.грн.,</w:t>
      </w:r>
      <w:r>
        <w:rPr>
          <w:sz w:val="28"/>
          <w:szCs w:val="28"/>
          <w:lang w:val="uk-UA"/>
        </w:rPr>
        <w:t xml:space="preserve">  </w:t>
      </w:r>
      <w:r>
        <w:rPr>
          <w:b w:val="false"/>
          <w:bCs/>
          <w:sz w:val="28"/>
          <w:szCs w:val="28"/>
          <w:lang w:val="uk-UA"/>
        </w:rPr>
        <w:t>що на 203 тис.грн. більше ніж очікувалось, або на 21,6%. Збільшення амортизації пов’язане з збільшенням основних засобів та інших необоротних матеріальних активів протягом 2021-2021 року.</w:t>
      </w:r>
    </w:p>
    <w:p>
      <w:pPr>
        <w:pStyle w:val="Normal"/>
        <w:ind w:firstLine="567"/>
        <w:rPr>
          <w:b w:val="false"/>
          <w:b w:val="false"/>
          <w:bCs/>
          <w:sz w:val="28"/>
          <w:szCs w:val="28"/>
          <w:lang w:val="uk-UA"/>
        </w:rPr>
      </w:pPr>
      <w:r>
        <w:rPr>
          <w:b w:val="false"/>
          <w:bCs/>
          <w:sz w:val="28"/>
          <w:szCs w:val="28"/>
          <w:lang w:val="uk-UA"/>
        </w:rPr>
        <w:t xml:space="preserve"> </w:t>
      </w:r>
      <w:r>
        <w:rPr>
          <w:b w:val="false"/>
          <w:bCs/>
          <w:sz w:val="28"/>
          <w:szCs w:val="28"/>
          <w:lang w:val="uk-UA"/>
        </w:rPr>
        <w:t>Чистий фінансовий результат має значення 0 грн., так як КП «Славутський центр ПМСД» не є прибутковою організацією та не може планувати прибуток.</w:t>
      </w:r>
    </w:p>
    <w:p>
      <w:pPr>
        <w:pStyle w:val="Normal"/>
        <w:ind w:firstLine="708"/>
        <w:jc w:val="both"/>
        <w:rPr>
          <w:b w:val="false"/>
          <w:b w:val="false"/>
          <w:bCs/>
          <w:sz w:val="28"/>
          <w:szCs w:val="28"/>
          <w:lang w:val="uk-UA"/>
        </w:rPr>
      </w:pPr>
      <w:r>
        <w:rPr>
          <w:b w:val="false"/>
          <w:bCs/>
          <w:sz w:val="28"/>
          <w:szCs w:val="28"/>
          <w:lang w:val="uk-UA"/>
        </w:rPr>
        <w:t>Середньооблікова чисельність штатних працівників</w:t>
      </w:r>
      <w:r>
        <w:rPr>
          <w:sz w:val="28"/>
          <w:szCs w:val="28"/>
          <w:lang w:val="uk-UA"/>
        </w:rPr>
        <w:t xml:space="preserve"> </w:t>
      </w:r>
      <w:r>
        <w:rPr>
          <w:b w:val="false"/>
          <w:bCs/>
          <w:sz w:val="28"/>
          <w:szCs w:val="28"/>
          <w:lang w:val="uk-UA"/>
        </w:rPr>
        <w:t>– 196 чоловік</w:t>
      </w:r>
    </w:p>
    <w:p>
      <w:pPr>
        <w:pStyle w:val="Normal"/>
        <w:ind w:firstLine="708"/>
        <w:jc w:val="both"/>
        <w:rPr>
          <w:b w:val="false"/>
          <w:b w:val="false"/>
          <w:bCs/>
          <w:sz w:val="28"/>
          <w:szCs w:val="28"/>
          <w:lang w:val="uk-UA"/>
        </w:rPr>
      </w:pPr>
      <w:r>
        <w:rPr>
          <w:b w:val="false"/>
          <w:bCs/>
          <w:sz w:val="28"/>
          <w:szCs w:val="28"/>
          <w:lang w:val="uk-UA"/>
        </w:rPr>
        <w:t>Середня кількість працівників (штатних працівників, зовнішніх сумісників та працівників, які працюють за цивільно-правовими договорами) -206 чоловік</w:t>
      </w:r>
    </w:p>
    <w:p>
      <w:pPr>
        <w:pStyle w:val="Normal"/>
        <w:ind w:firstLine="709"/>
        <w:rPr>
          <w:b w:val="false"/>
          <w:b w:val="false"/>
          <w:bCs/>
          <w:sz w:val="28"/>
          <w:szCs w:val="28"/>
          <w:lang w:val="uk-UA"/>
        </w:rPr>
      </w:pPr>
      <w:r>
        <w:rPr>
          <w:b w:val="false"/>
          <w:bCs/>
          <w:sz w:val="28"/>
          <w:szCs w:val="28"/>
          <w:lang w:val="uk-UA"/>
        </w:rPr>
        <w:t>Середня заробітна плата по підприємству</w:t>
      </w:r>
      <w:r>
        <w:rPr>
          <w:sz w:val="28"/>
          <w:szCs w:val="28"/>
          <w:lang w:val="uk-UA"/>
        </w:rPr>
        <w:t xml:space="preserve"> - </w:t>
      </w:r>
      <w:r>
        <w:rPr>
          <w:b w:val="false"/>
          <w:bCs/>
          <w:sz w:val="28"/>
          <w:szCs w:val="28"/>
          <w:lang w:val="uk-UA"/>
        </w:rPr>
        <w:t>13126 грн. , попередній план на 2022 рік затверджено - 10418 грн., що на 2708 грн. більше ніж планувалось, або на 26%. Підвищення заробітної плати відбулось в зв’язку  з підвищенням мінімальної заробітної плати з 1 січня 2022 року та прийнятої постанови КМУ №2 від 12.01.2022 року «Деякі питання оплати праці медичних працівників закладів охорони здоров’я».</w:t>
      </w:r>
      <w:bookmarkStart w:id="0" w:name="_Hlk112336598"/>
      <w:bookmarkEnd w:id="0"/>
    </w:p>
    <w:p>
      <w:pPr>
        <w:pStyle w:val="ListParagraph"/>
        <w:ind w:left="709" w:hanging="0"/>
        <w:rPr>
          <w:b w:val="false"/>
          <w:b w:val="false"/>
          <w:bCs/>
          <w:sz w:val="28"/>
          <w:szCs w:val="28"/>
          <w:lang w:val="uk-UA"/>
        </w:rPr>
      </w:pPr>
      <w:r>
        <w:rPr>
          <w:b w:val="false"/>
          <w:bCs/>
          <w:sz w:val="28"/>
          <w:szCs w:val="28"/>
          <w:lang w:val="uk-UA"/>
        </w:rPr>
      </w:r>
    </w:p>
    <w:p>
      <w:pPr>
        <w:pStyle w:val="Normal"/>
        <w:rPr>
          <w:b w:val="false"/>
          <w:b w:val="false"/>
          <w:bCs/>
          <w:sz w:val="28"/>
          <w:szCs w:val="28"/>
          <w:lang w:val="uk-UA"/>
        </w:rPr>
      </w:pPr>
      <w:r>
        <w:rPr>
          <w:b w:val="false"/>
          <w:bCs/>
          <w:sz w:val="28"/>
          <w:szCs w:val="28"/>
          <w:lang w:val="uk-UA"/>
        </w:rPr>
        <w:t xml:space="preserve">      </w:t>
      </w:r>
    </w:p>
    <w:p>
      <w:pPr>
        <w:pStyle w:val="Normal"/>
        <w:rPr>
          <w:b w:val="false"/>
          <w:b w:val="false"/>
          <w:bCs/>
          <w:sz w:val="28"/>
          <w:szCs w:val="28"/>
          <w:lang w:val="uk-UA"/>
        </w:rPr>
      </w:pPr>
      <w:r>
        <w:rPr>
          <w:b w:val="false"/>
          <w:bCs/>
          <w:sz w:val="28"/>
          <w:szCs w:val="28"/>
          <w:lang w:val="uk-UA"/>
        </w:rPr>
      </w:r>
    </w:p>
    <w:p>
      <w:pPr>
        <w:pStyle w:val="Normal"/>
        <w:rPr>
          <w:b w:val="false"/>
          <w:b w:val="false"/>
          <w:bCs/>
          <w:sz w:val="28"/>
          <w:szCs w:val="28"/>
          <w:lang w:val="uk-UA"/>
        </w:rPr>
      </w:pPr>
      <w:r>
        <w:rPr>
          <w:b w:val="false"/>
          <w:bCs/>
          <w:sz w:val="28"/>
          <w:szCs w:val="28"/>
          <w:lang w:val="uk-UA"/>
        </w:rPr>
      </w:r>
    </w:p>
    <w:p>
      <w:pPr>
        <w:pStyle w:val="Normal"/>
        <w:rPr>
          <w:b w:val="false"/>
          <w:b w:val="false"/>
          <w:bCs/>
          <w:sz w:val="28"/>
          <w:szCs w:val="28"/>
          <w:lang w:val="uk-UA"/>
        </w:rPr>
      </w:pPr>
      <w:r>
        <w:rPr>
          <w:b w:val="false"/>
          <w:bCs/>
          <w:sz w:val="28"/>
          <w:szCs w:val="28"/>
          <w:lang w:val="uk-UA"/>
        </w:rPr>
      </w:r>
    </w:p>
    <w:p>
      <w:pPr>
        <w:pStyle w:val="Normal"/>
        <w:jc w:val="center"/>
        <w:rPr>
          <w:sz w:val="28"/>
          <w:szCs w:val="28"/>
          <w:lang w:val="uk-UA"/>
        </w:rPr>
      </w:pPr>
      <w:bookmarkStart w:id="1" w:name="_GoBack"/>
      <w:bookmarkEnd w:id="1"/>
      <w:r>
        <w:rPr>
          <w:sz w:val="28"/>
          <w:szCs w:val="28"/>
          <w:lang w:val="uk-UA"/>
        </w:rPr>
        <w:t xml:space="preserve">Головний лікар </w:t>
        <w:tab/>
        <w:tab/>
        <w:tab/>
        <w:tab/>
        <w:tab/>
        <w:t>Олег ГАВРИЛЮК</w:t>
      </w:r>
      <w:r>
        <w:br w:type="page"/>
      </w:r>
    </w:p>
    <w:p>
      <w:pPr>
        <w:pStyle w:val="ListParagraph"/>
        <w:ind w:left="644" w:hanging="0"/>
        <w:rPr>
          <w:sz w:val="28"/>
          <w:szCs w:val="28"/>
          <w:lang w:val="uk-UA"/>
        </w:rPr>
      </w:pPr>
      <w:r>
        <w:rPr>
          <w:sz w:val="28"/>
          <w:szCs w:val="28"/>
          <w:lang w:val="uk-UA"/>
        </w:rPr>
        <w:t>Заробітна плата з нарахуваннями 31312,6 тис.грн. (76%)</w:t>
      </w:r>
    </w:p>
    <w:p>
      <w:pPr>
        <w:pStyle w:val="ListParagraph"/>
        <w:ind w:left="644" w:hanging="0"/>
        <w:rPr>
          <w:sz w:val="28"/>
          <w:szCs w:val="28"/>
          <w:lang w:val="uk-UA"/>
        </w:rPr>
      </w:pPr>
      <w:r>
        <w:rPr>
          <w:sz w:val="28"/>
          <w:szCs w:val="28"/>
          <w:lang w:val="uk-UA"/>
        </w:rPr>
        <w:t>Медикаменти -5149,6 тис.грн. (13 %) )</w:t>
      </w:r>
      <w:r>
        <w:rPr>
          <w:b w:val="false"/>
          <w:bCs/>
          <w:sz w:val="28"/>
          <w:szCs w:val="28"/>
          <w:lang w:val="uk-UA"/>
        </w:rPr>
        <w:t>придбання  засобів індивідуального захисту, медичних реактивів, дезінфікуючих та антисептичних засобів, ліків, медичних матеріалів, виробів медичного призначення,</w:t>
      </w:r>
      <w:r>
        <w:rPr>
          <w:lang w:val="uk-UA"/>
        </w:rPr>
        <w:t xml:space="preserve"> </w:t>
      </w:r>
      <w:r>
        <w:rPr>
          <w:b w:val="false"/>
          <w:bCs/>
          <w:sz w:val="28"/>
          <w:szCs w:val="28"/>
          <w:lang w:val="uk-UA"/>
        </w:rPr>
        <w:t>медичних хімічних речовин,</w:t>
      </w:r>
      <w:r>
        <w:rPr>
          <w:lang w:val="uk-UA"/>
        </w:rPr>
        <w:t xml:space="preserve"> </w:t>
      </w:r>
      <w:r>
        <w:rPr>
          <w:b w:val="false"/>
          <w:bCs/>
          <w:sz w:val="28"/>
          <w:szCs w:val="28"/>
          <w:lang w:val="uk-UA"/>
        </w:rPr>
        <w:t>діагностичних систем, пробірок, спиртових серветок, тест-смужок, медичного обладнання)</w:t>
      </w:r>
    </w:p>
    <w:p>
      <w:pPr>
        <w:pStyle w:val="ListParagraph"/>
        <w:ind w:left="644" w:hanging="0"/>
        <w:rPr>
          <w:sz w:val="28"/>
          <w:szCs w:val="28"/>
          <w:lang w:val="uk-UA"/>
        </w:rPr>
      </w:pPr>
      <w:r>
        <w:rPr>
          <w:sz w:val="28"/>
          <w:szCs w:val="28"/>
          <w:lang w:val="uk-UA"/>
        </w:rPr>
        <w:t>Інші поточні видатки які забезпечують безперебійну роботу підприємства – 4397,3 тис.грн. (11%) це:</w:t>
      </w:r>
    </w:p>
    <w:p>
      <w:pPr>
        <w:pStyle w:val="ListParagraph"/>
        <w:numPr>
          <w:ilvl w:val="0"/>
          <w:numId w:val="3"/>
        </w:numPr>
        <w:rPr>
          <w:sz w:val="28"/>
          <w:szCs w:val="28"/>
          <w:lang w:val="uk-UA"/>
        </w:rPr>
      </w:pPr>
      <w:r>
        <w:rPr>
          <w:sz w:val="28"/>
          <w:szCs w:val="28"/>
          <w:lang w:val="uk-UA"/>
        </w:rPr>
        <w:t>Товари та матеріальні витрати</w:t>
      </w:r>
      <w:r>
        <w:rPr>
          <w:b w:val="false"/>
          <w:bCs/>
          <w:sz w:val="28"/>
          <w:szCs w:val="28"/>
          <w:lang w:val="uk-UA"/>
        </w:rPr>
        <w:t xml:space="preserve"> придбання канцтоварів, господарських товарів, малоцінних та швидкозношуваних предметів, електротоварів, паливно-мастильні матеріалів, підписки періодичних видань, запасних частин до автомобілів, бланкової продукції</w:t>
      </w:r>
    </w:p>
    <w:p>
      <w:pPr>
        <w:pStyle w:val="ListParagraph"/>
        <w:numPr>
          <w:ilvl w:val="0"/>
          <w:numId w:val="3"/>
        </w:numPr>
        <w:rPr>
          <w:sz w:val="28"/>
          <w:szCs w:val="28"/>
          <w:lang w:val="uk-UA"/>
        </w:rPr>
      </w:pPr>
      <w:r>
        <w:rPr>
          <w:sz w:val="28"/>
          <w:szCs w:val="28"/>
          <w:lang w:val="uk-UA"/>
        </w:rPr>
        <w:t>Оплата послуг</w:t>
      </w:r>
      <w:r>
        <w:rPr>
          <w:b w:val="false"/>
          <w:bCs/>
          <w:sz w:val="28"/>
          <w:szCs w:val="28"/>
          <w:lang w:val="uk-UA"/>
        </w:rPr>
        <w:t xml:space="preserve"> лабораторні дослідження, послуги ХЕЛСІ, поточний ремонт приміщення, послуги пов’язані з обслуговуванням приміщень, технічне обслуговування, ремонт обладнання, в тому числі медичного, супровід програмного забезпечення, послуги банку, інтернет та зв'язок, пожежне спостереження, обслуговування електрогосподарства, охорона приміщень, утилізація та вилучення відходів, поточний ремонт локальних мереж, виготовлення печатки та електронних ключів, метрологічні послуги, інформаційно-консультаційні послуги, страхові послуги та інші послуги</w:t>
      </w:r>
    </w:p>
    <w:p>
      <w:pPr>
        <w:pStyle w:val="ListParagraph"/>
        <w:numPr>
          <w:ilvl w:val="0"/>
          <w:numId w:val="3"/>
        </w:numPr>
        <w:rPr>
          <w:b w:val="false"/>
          <w:b w:val="false"/>
          <w:bCs/>
          <w:sz w:val="28"/>
          <w:szCs w:val="28"/>
          <w:lang w:val="uk-UA"/>
        </w:rPr>
      </w:pPr>
      <w:r>
        <w:rPr>
          <w:sz w:val="28"/>
          <w:szCs w:val="28"/>
          <w:lang w:val="uk-UA"/>
        </w:rPr>
        <w:t>Відрядження</w:t>
      </w:r>
      <w:r>
        <w:rPr>
          <w:b w:val="false"/>
          <w:bCs/>
          <w:sz w:val="28"/>
          <w:szCs w:val="28"/>
          <w:lang w:val="uk-UA"/>
        </w:rPr>
        <w:t xml:space="preserve"> </w:t>
      </w:r>
    </w:p>
    <w:p>
      <w:pPr>
        <w:pStyle w:val="ListParagraph"/>
        <w:numPr>
          <w:ilvl w:val="0"/>
          <w:numId w:val="3"/>
        </w:numPr>
        <w:rPr>
          <w:sz w:val="28"/>
          <w:szCs w:val="28"/>
          <w:lang w:val="uk-UA"/>
        </w:rPr>
      </w:pPr>
      <w:r>
        <w:rPr>
          <w:sz w:val="28"/>
          <w:szCs w:val="28"/>
          <w:lang w:val="uk-UA"/>
        </w:rPr>
        <w:t xml:space="preserve">Енергоносії </w:t>
      </w:r>
    </w:p>
    <w:p>
      <w:pPr>
        <w:pStyle w:val="ListParagraph"/>
        <w:numPr>
          <w:ilvl w:val="0"/>
          <w:numId w:val="3"/>
        </w:numPr>
        <w:rPr>
          <w:sz w:val="28"/>
          <w:szCs w:val="28"/>
          <w:lang w:val="uk-UA"/>
        </w:rPr>
      </w:pPr>
      <w:r>
        <w:rPr>
          <w:sz w:val="28"/>
          <w:szCs w:val="28"/>
          <w:lang w:val="uk-UA"/>
        </w:rPr>
        <w:t>Пільгові медикаменти</w:t>
      </w:r>
    </w:p>
    <w:p>
      <w:pPr>
        <w:pStyle w:val="ListParagraph"/>
        <w:numPr>
          <w:ilvl w:val="0"/>
          <w:numId w:val="3"/>
        </w:numPr>
        <w:rPr>
          <w:sz w:val="28"/>
          <w:szCs w:val="28"/>
          <w:lang w:val="uk-UA"/>
        </w:rPr>
      </w:pPr>
      <w:r>
        <w:rPr>
          <w:sz w:val="28"/>
          <w:szCs w:val="28"/>
          <w:lang w:val="uk-UA"/>
        </w:rPr>
        <w:t>Придбання обладнання і предметів довгострокового користування</w:t>
      </w:r>
    </w:p>
    <w:p>
      <w:pPr>
        <w:pStyle w:val="Normal"/>
        <w:ind w:left="644" w:hanging="0"/>
        <w:rPr>
          <w:sz w:val="28"/>
          <w:szCs w:val="28"/>
          <w:lang w:val="uk-UA"/>
        </w:rPr>
      </w:pPr>
      <w:r>
        <w:rPr>
          <w:sz w:val="28"/>
          <w:szCs w:val="28"/>
          <w:lang w:val="uk-UA"/>
        </w:rPr>
        <w:t>КП «Славутський центр ПМСД» не є прибутковою організацією та не може планувати прибуток, тому витрати дорівнюють доходам</w:t>
      </w:r>
    </w:p>
    <w:p>
      <w:pPr>
        <w:pStyle w:val="Normal"/>
        <w:ind w:firstLine="708"/>
        <w:rPr>
          <w:b w:val="false"/>
          <w:b w:val="false"/>
          <w:bCs/>
          <w:sz w:val="28"/>
          <w:szCs w:val="28"/>
          <w:lang w:val="uk-UA"/>
        </w:rPr>
      </w:pPr>
      <w:r>
        <w:rPr>
          <w:b w:val="false"/>
          <w:bCs/>
          <w:sz w:val="28"/>
          <w:szCs w:val="28"/>
          <w:lang w:val="uk-UA"/>
        </w:rPr>
        <w:t xml:space="preserve">Штатна чисельність працівників - </w:t>
      </w:r>
      <w:r>
        <w:rPr>
          <w:sz w:val="28"/>
          <w:szCs w:val="28"/>
        </w:rPr>
        <w:t>22</w:t>
      </w:r>
      <w:r>
        <w:rPr>
          <w:sz w:val="28"/>
          <w:szCs w:val="28"/>
          <w:lang w:val="uk-UA"/>
        </w:rPr>
        <w:t>5,</w:t>
      </w:r>
      <w:r>
        <w:rPr>
          <w:sz w:val="28"/>
          <w:szCs w:val="28"/>
        </w:rPr>
        <w:t>5</w:t>
      </w:r>
      <w:r>
        <w:rPr>
          <w:b w:val="false"/>
          <w:bCs/>
          <w:sz w:val="28"/>
          <w:szCs w:val="28"/>
          <w:lang w:val="uk-UA"/>
        </w:rPr>
        <w:t xml:space="preserve"> штатних одиниць, в тому числі:</w:t>
      </w:r>
    </w:p>
    <w:p>
      <w:pPr>
        <w:pStyle w:val="ListParagraph"/>
        <w:numPr>
          <w:ilvl w:val="0"/>
          <w:numId w:val="2"/>
        </w:numPr>
        <w:rPr>
          <w:b w:val="false"/>
          <w:b w:val="false"/>
          <w:bCs/>
          <w:sz w:val="28"/>
          <w:szCs w:val="28"/>
          <w:lang w:val="uk-UA"/>
        </w:rPr>
      </w:pPr>
      <w:r>
        <w:rPr>
          <w:b w:val="false"/>
          <w:bCs/>
          <w:sz w:val="28"/>
          <w:szCs w:val="28"/>
          <w:lang w:val="uk-UA"/>
        </w:rPr>
        <w:t>Лікарі - 4</w:t>
      </w:r>
      <w:r>
        <w:rPr>
          <w:b w:val="false"/>
          <w:bCs/>
          <w:sz w:val="28"/>
          <w:szCs w:val="28"/>
          <w:lang w:val="en-US"/>
        </w:rPr>
        <w:t>2</w:t>
      </w:r>
      <w:r>
        <w:rPr>
          <w:b w:val="false"/>
          <w:bCs/>
          <w:sz w:val="28"/>
          <w:szCs w:val="28"/>
          <w:lang w:val="uk-UA"/>
        </w:rPr>
        <w:t xml:space="preserve"> штатні одиниці;</w:t>
      </w:r>
    </w:p>
    <w:p>
      <w:pPr>
        <w:pStyle w:val="ListParagraph"/>
        <w:numPr>
          <w:ilvl w:val="0"/>
          <w:numId w:val="2"/>
        </w:numPr>
        <w:rPr>
          <w:b w:val="false"/>
          <w:b w:val="false"/>
          <w:bCs/>
          <w:sz w:val="28"/>
          <w:szCs w:val="28"/>
          <w:lang w:val="uk-UA"/>
        </w:rPr>
      </w:pPr>
      <w:r>
        <w:rPr>
          <w:b w:val="false"/>
          <w:bCs/>
          <w:sz w:val="28"/>
          <w:szCs w:val="28"/>
          <w:lang w:val="uk-UA"/>
        </w:rPr>
        <w:t>Фахівці з базовою та неповною вищою медичною освітою -130 штатних одиниць;</w:t>
      </w:r>
    </w:p>
    <w:p>
      <w:pPr>
        <w:pStyle w:val="ListParagraph"/>
        <w:numPr>
          <w:ilvl w:val="0"/>
          <w:numId w:val="2"/>
        </w:numPr>
        <w:rPr>
          <w:b w:val="false"/>
          <w:b w:val="false"/>
          <w:bCs/>
          <w:sz w:val="28"/>
          <w:szCs w:val="28"/>
          <w:lang w:val="uk-UA"/>
        </w:rPr>
      </w:pPr>
      <w:r>
        <w:rPr>
          <w:b w:val="false"/>
          <w:bCs/>
          <w:sz w:val="28"/>
          <w:szCs w:val="28"/>
          <w:lang w:val="uk-UA"/>
        </w:rPr>
        <w:t>Молодший медичний персонал – 13,75 штатних одиниць;</w:t>
      </w:r>
    </w:p>
    <w:p>
      <w:pPr>
        <w:pStyle w:val="ListParagraph"/>
        <w:numPr>
          <w:ilvl w:val="0"/>
          <w:numId w:val="2"/>
        </w:numPr>
        <w:rPr>
          <w:b w:val="false"/>
          <w:b w:val="false"/>
          <w:bCs/>
          <w:sz w:val="28"/>
          <w:szCs w:val="28"/>
          <w:lang w:val="uk-UA"/>
        </w:rPr>
      </w:pPr>
      <w:r>
        <w:rPr>
          <w:b w:val="false"/>
          <w:bCs/>
          <w:sz w:val="28"/>
          <w:szCs w:val="28"/>
          <w:lang w:val="uk-UA"/>
        </w:rPr>
        <w:t>Інший персонал  - 39,75 штатних одиниць.</w:t>
      </w:r>
    </w:p>
    <w:p>
      <w:pPr>
        <w:pStyle w:val="Normal"/>
        <w:rPr>
          <w:sz w:val="28"/>
          <w:szCs w:val="28"/>
          <w:lang w:val="uk-UA"/>
        </w:rPr>
      </w:pPr>
      <w:r>
        <w:rPr>
          <w:sz w:val="28"/>
          <w:szCs w:val="28"/>
          <w:lang w:val="uk-UA"/>
        </w:rPr>
        <w:t>Середня заробітна плата працівників у  2022 році запланована на рівні  – 10417,8 грн</w:t>
      </w:r>
    </w:p>
    <w:p>
      <w:pPr>
        <w:pStyle w:val="Normal"/>
        <w:rPr>
          <w:sz w:val="28"/>
          <w:szCs w:val="28"/>
          <w:lang w:val="uk-UA"/>
        </w:rPr>
      </w:pPr>
      <w:r>
        <w:rPr>
          <w:sz w:val="28"/>
          <w:szCs w:val="28"/>
          <w:lang w:val="uk-UA"/>
        </w:rPr>
      </w:r>
      <w:r>
        <w:br w:type="page"/>
      </w:r>
    </w:p>
    <w:p>
      <w:pPr>
        <w:pStyle w:val="ListParagraph"/>
        <w:ind w:left="644" w:hanging="0"/>
        <w:rPr>
          <w:sz w:val="28"/>
          <w:szCs w:val="28"/>
          <w:lang w:val="uk-UA"/>
        </w:rPr>
      </w:pPr>
      <w:r>
        <w:rPr>
          <w:sz w:val="28"/>
          <w:szCs w:val="28"/>
          <w:lang w:val="uk-UA"/>
        </w:rPr>
      </w:r>
    </w:p>
    <w:p>
      <w:pPr>
        <w:pStyle w:val="Normal"/>
        <w:ind w:firstLine="708"/>
        <w:rPr>
          <w:sz w:val="28"/>
          <w:szCs w:val="28"/>
          <w:lang w:val="uk-UA"/>
        </w:rPr>
      </w:pPr>
      <w:r>
        <w:rPr>
          <w:sz w:val="28"/>
          <w:szCs w:val="28"/>
          <w:lang w:val="uk-UA"/>
        </w:rPr>
        <w:t>Використання коштів у 2022 році по підприємству становлять – 40859,5 тис.грн., в тому числі за рахунок коштів:</w:t>
      </w:r>
    </w:p>
    <w:p>
      <w:pPr>
        <w:pStyle w:val="ListParagraph"/>
        <w:numPr>
          <w:ilvl w:val="0"/>
          <w:numId w:val="2"/>
        </w:numPr>
        <w:rPr>
          <w:b w:val="false"/>
          <w:b w:val="false"/>
          <w:bCs/>
          <w:sz w:val="28"/>
          <w:szCs w:val="28"/>
          <w:lang w:val="uk-UA"/>
        </w:rPr>
      </w:pPr>
      <w:r>
        <w:rPr>
          <w:b w:val="false"/>
          <w:bCs/>
          <w:sz w:val="28"/>
          <w:szCs w:val="28"/>
          <w:lang w:val="uk-UA"/>
        </w:rPr>
        <w:t xml:space="preserve">НСЗУ( в т.ч. платні послуги) – 33793,6 тис.грн. (82,7%) </w:t>
      </w:r>
    </w:p>
    <w:p>
      <w:pPr>
        <w:pStyle w:val="ListParagraph"/>
        <w:numPr>
          <w:ilvl w:val="0"/>
          <w:numId w:val="2"/>
        </w:numPr>
        <w:rPr>
          <w:b w:val="false"/>
          <w:b w:val="false"/>
          <w:bCs/>
          <w:sz w:val="28"/>
          <w:szCs w:val="28"/>
          <w:lang w:val="uk-UA"/>
        </w:rPr>
      </w:pPr>
      <w:r>
        <w:rPr>
          <w:b w:val="false"/>
          <w:bCs/>
          <w:sz w:val="28"/>
          <w:szCs w:val="28"/>
          <w:lang w:val="uk-UA"/>
        </w:rPr>
        <w:t>Місцевих бюджетів  - 1997,2 тис.грн. (4,9%)</w:t>
      </w:r>
    </w:p>
    <w:p>
      <w:pPr>
        <w:pStyle w:val="ListParagraph"/>
        <w:numPr>
          <w:ilvl w:val="0"/>
          <w:numId w:val="2"/>
        </w:numPr>
        <w:rPr>
          <w:b w:val="false"/>
          <w:b w:val="false"/>
          <w:bCs/>
          <w:sz w:val="28"/>
          <w:szCs w:val="28"/>
          <w:lang w:val="uk-UA"/>
        </w:rPr>
      </w:pPr>
      <w:r>
        <w:rPr>
          <w:b w:val="false"/>
          <w:bCs/>
          <w:sz w:val="28"/>
          <w:szCs w:val="28"/>
          <w:lang w:val="uk-UA"/>
        </w:rPr>
        <w:t>Благодійних організацій та підприємців – 4130,6 тис.грн. (10,1%)</w:t>
      </w:r>
    </w:p>
    <w:p>
      <w:pPr>
        <w:pStyle w:val="ListParagraph"/>
        <w:numPr>
          <w:ilvl w:val="0"/>
          <w:numId w:val="2"/>
        </w:numPr>
        <w:rPr>
          <w:b w:val="false"/>
          <w:b w:val="false"/>
          <w:bCs/>
          <w:sz w:val="28"/>
          <w:szCs w:val="28"/>
          <w:lang w:val="uk-UA"/>
        </w:rPr>
      </w:pPr>
      <w:r>
        <w:rPr>
          <w:b w:val="false"/>
          <w:bCs/>
          <w:sz w:val="28"/>
          <w:szCs w:val="28"/>
          <w:lang w:val="uk-UA"/>
        </w:rPr>
        <w:t>Амортизація – 938,1 тис.грн. (2,3%)</w:t>
      </w:r>
    </w:p>
    <w:p>
      <w:pPr>
        <w:pStyle w:val="Normal"/>
        <w:ind w:firstLine="708"/>
        <w:rPr>
          <w:sz w:val="28"/>
          <w:szCs w:val="28"/>
          <w:lang w:val="uk-UA"/>
        </w:rPr>
      </w:pPr>
      <w:r>
        <w:rPr>
          <w:sz w:val="28"/>
          <w:szCs w:val="28"/>
          <w:lang w:val="uk-UA"/>
        </w:rPr>
        <w:t>Видатки на заробітну плату з нарахуваннями</w:t>
      </w:r>
      <w:r>
        <w:rPr>
          <w:b w:val="false"/>
          <w:bCs/>
          <w:sz w:val="28"/>
          <w:szCs w:val="28"/>
          <w:lang w:val="uk-UA"/>
        </w:rPr>
        <w:t xml:space="preserve"> </w:t>
      </w:r>
      <w:r>
        <w:rPr>
          <w:sz w:val="28"/>
          <w:szCs w:val="28"/>
          <w:lang w:val="uk-UA"/>
        </w:rPr>
        <w:t>– 31312,6 тис.грн</w:t>
      </w:r>
      <w:r>
        <w:rPr>
          <w:sz w:val="28"/>
          <w:szCs w:val="28"/>
        </w:rPr>
        <w:t>.</w:t>
      </w:r>
      <w:r>
        <w:rPr>
          <w:sz w:val="28"/>
          <w:szCs w:val="28"/>
          <w:lang w:val="uk-UA"/>
        </w:rPr>
        <w:t>,</w:t>
      </w:r>
      <w:r>
        <w:rPr>
          <w:b w:val="false"/>
          <w:bCs/>
          <w:sz w:val="28"/>
          <w:szCs w:val="28"/>
        </w:rPr>
        <w:t xml:space="preserve"> </w:t>
      </w:r>
      <w:r>
        <w:rPr>
          <w:b w:val="false"/>
          <w:bCs/>
          <w:sz w:val="28"/>
          <w:szCs w:val="28"/>
          <w:lang w:val="uk-UA"/>
        </w:rPr>
        <w:t xml:space="preserve">в тому числі: </w:t>
      </w:r>
    </w:p>
    <w:p>
      <w:pPr>
        <w:pStyle w:val="ListParagraph"/>
        <w:numPr>
          <w:ilvl w:val="0"/>
          <w:numId w:val="2"/>
        </w:numPr>
        <w:rPr>
          <w:b w:val="false"/>
          <w:b w:val="false"/>
          <w:bCs/>
          <w:sz w:val="28"/>
          <w:szCs w:val="28"/>
          <w:lang w:val="uk-UA"/>
        </w:rPr>
      </w:pPr>
      <w:r>
        <w:rPr>
          <w:b w:val="false"/>
          <w:bCs/>
          <w:sz w:val="28"/>
          <w:szCs w:val="28"/>
          <w:lang w:val="uk-UA"/>
        </w:rPr>
        <w:t xml:space="preserve">за рахунок коштів НСЗУ – 30784,5 тис.грн. </w:t>
      </w:r>
    </w:p>
    <w:p>
      <w:pPr>
        <w:pStyle w:val="ListParagraph"/>
        <w:numPr>
          <w:ilvl w:val="0"/>
          <w:numId w:val="2"/>
        </w:numPr>
        <w:rPr>
          <w:b w:val="false"/>
          <w:b w:val="false"/>
          <w:bCs/>
          <w:sz w:val="28"/>
          <w:szCs w:val="28"/>
          <w:lang w:val="uk-UA"/>
        </w:rPr>
      </w:pPr>
      <w:r>
        <w:rPr>
          <w:b w:val="false"/>
          <w:bCs/>
          <w:sz w:val="28"/>
          <w:szCs w:val="28"/>
          <w:lang w:val="uk-UA"/>
        </w:rPr>
        <w:t>за рахунок коштів місцевого бюджету– 528,1 тис.грн.</w:t>
      </w:r>
    </w:p>
    <w:p>
      <w:pPr>
        <w:pStyle w:val="ListParagraph"/>
        <w:ind w:left="142" w:firstLine="567"/>
        <w:rPr>
          <w:sz w:val="28"/>
          <w:szCs w:val="28"/>
          <w:lang w:val="uk-UA"/>
        </w:rPr>
      </w:pPr>
      <w:r>
        <w:rPr>
          <w:sz w:val="28"/>
          <w:szCs w:val="28"/>
          <w:lang w:val="uk-UA"/>
        </w:rPr>
        <w:t xml:space="preserve">Видатки </w:t>
      </w:r>
      <w:bookmarkStart w:id="2" w:name="_Hlk70317972"/>
      <w:r>
        <w:rPr>
          <w:sz w:val="28"/>
          <w:szCs w:val="28"/>
          <w:lang w:val="uk-UA"/>
        </w:rPr>
        <w:t xml:space="preserve">на предмети, матеріали, обладнання та інвентар </w:t>
      </w:r>
      <w:bookmarkEnd w:id="2"/>
      <w:r>
        <w:rPr>
          <w:sz w:val="28"/>
          <w:szCs w:val="28"/>
          <w:lang w:val="uk-UA"/>
        </w:rPr>
        <w:t>– 1027,6 тис.грн.:</w:t>
      </w:r>
    </w:p>
    <w:p>
      <w:pPr>
        <w:pStyle w:val="ListParagraph"/>
        <w:numPr>
          <w:ilvl w:val="0"/>
          <w:numId w:val="2"/>
        </w:numPr>
        <w:rPr>
          <w:b w:val="false"/>
          <w:b w:val="false"/>
          <w:bCs/>
          <w:sz w:val="28"/>
          <w:szCs w:val="28"/>
          <w:lang w:val="uk-UA"/>
        </w:rPr>
      </w:pPr>
      <w:r>
        <w:rPr>
          <w:b w:val="false"/>
          <w:sz w:val="28"/>
          <w:szCs w:val="28"/>
          <w:lang w:val="uk-UA"/>
        </w:rPr>
        <w:t>за рахунок коштів НСЗУ – 1027,6 тис.грн.</w:t>
      </w:r>
      <w:r>
        <w:rPr>
          <w:sz w:val="28"/>
          <w:szCs w:val="28"/>
          <w:lang w:val="uk-UA"/>
        </w:rPr>
        <w:t xml:space="preserve"> </w:t>
      </w:r>
      <w:r>
        <w:rPr>
          <w:b w:val="false"/>
          <w:bCs/>
          <w:sz w:val="28"/>
          <w:szCs w:val="28"/>
          <w:lang w:val="uk-UA"/>
        </w:rPr>
        <w:t>на придбання канцтоварів, господарських товарів, малоцінних та швидкозношуваних предметів, електротоварів, паливно-мастильні матеріалів, підписки періодичних видань, запасних частин до автомобілів, бланкової продукції</w:t>
      </w:r>
    </w:p>
    <w:p>
      <w:pPr>
        <w:pStyle w:val="ListParagraph"/>
        <w:ind w:left="142" w:firstLine="425"/>
        <w:rPr>
          <w:b w:val="false"/>
          <w:b w:val="false"/>
          <w:bCs/>
          <w:sz w:val="28"/>
          <w:szCs w:val="28"/>
          <w:lang w:val="uk-UA"/>
        </w:rPr>
      </w:pPr>
      <w:r>
        <w:rPr>
          <w:sz w:val="28"/>
          <w:szCs w:val="28"/>
          <w:lang w:val="uk-UA"/>
        </w:rPr>
        <w:t>Видатки на медикаменти та перев’язувальні матеріали</w:t>
      </w:r>
      <w:r>
        <w:rPr>
          <w:b w:val="false"/>
          <w:bCs/>
          <w:sz w:val="28"/>
          <w:szCs w:val="28"/>
          <w:lang w:val="uk-UA"/>
        </w:rPr>
        <w:t xml:space="preserve"> </w:t>
      </w:r>
      <w:r>
        <w:rPr>
          <w:sz w:val="28"/>
          <w:szCs w:val="28"/>
          <w:lang w:val="uk-UA"/>
        </w:rPr>
        <w:t>становлять 5149,6 тис.грн</w:t>
      </w:r>
      <w:r>
        <w:rPr>
          <w:b w:val="false"/>
          <w:bCs/>
          <w:sz w:val="28"/>
          <w:szCs w:val="28"/>
          <w:lang w:val="uk-UA"/>
        </w:rPr>
        <w:t>, в тому числі:</w:t>
      </w:r>
    </w:p>
    <w:p>
      <w:pPr>
        <w:pStyle w:val="ListParagraph"/>
        <w:numPr>
          <w:ilvl w:val="0"/>
          <w:numId w:val="2"/>
        </w:numPr>
        <w:rPr>
          <w:b w:val="false"/>
          <w:b w:val="false"/>
          <w:bCs/>
          <w:sz w:val="28"/>
          <w:szCs w:val="28"/>
          <w:lang w:val="uk-UA"/>
        </w:rPr>
      </w:pPr>
      <w:r>
        <w:rPr>
          <w:b w:val="false"/>
          <w:bCs/>
          <w:sz w:val="28"/>
          <w:szCs w:val="28"/>
          <w:lang w:val="uk-UA"/>
        </w:rPr>
        <w:t>за рахунок коштів НСЗУ 782,6 тис.грн ( на придбання  засобів індивідуального захисту, медичних реактивів, дезінфікуючих та антисептичних засобів, ліків, медичних матеріалів, виробів медичного призначення,</w:t>
      </w:r>
      <w:r>
        <w:rPr>
          <w:lang w:val="uk-UA"/>
        </w:rPr>
        <w:t xml:space="preserve"> </w:t>
      </w:r>
      <w:r>
        <w:rPr>
          <w:b w:val="false"/>
          <w:bCs/>
          <w:sz w:val="28"/>
          <w:szCs w:val="28"/>
          <w:lang w:val="uk-UA"/>
        </w:rPr>
        <w:t>медичних хімічних речовин,</w:t>
      </w:r>
      <w:r>
        <w:rPr>
          <w:lang w:val="uk-UA"/>
        </w:rPr>
        <w:t xml:space="preserve"> </w:t>
      </w:r>
      <w:r>
        <w:rPr>
          <w:b w:val="false"/>
          <w:bCs/>
          <w:sz w:val="28"/>
          <w:szCs w:val="28"/>
          <w:lang w:val="uk-UA"/>
        </w:rPr>
        <w:t>діагностичних систем, пробірок, спиртових серветок, тест-смужок, медичного обладнання)</w:t>
      </w:r>
    </w:p>
    <w:p>
      <w:pPr>
        <w:pStyle w:val="ListParagraph"/>
        <w:numPr>
          <w:ilvl w:val="0"/>
          <w:numId w:val="2"/>
        </w:numPr>
        <w:rPr>
          <w:b w:val="false"/>
          <w:b w:val="false"/>
          <w:bCs/>
          <w:sz w:val="28"/>
          <w:szCs w:val="28"/>
          <w:lang w:val="uk-UA"/>
        </w:rPr>
      </w:pPr>
      <w:r>
        <w:rPr>
          <w:b w:val="false"/>
          <w:bCs/>
          <w:sz w:val="28"/>
          <w:szCs w:val="28"/>
          <w:lang w:val="uk-UA"/>
        </w:rPr>
        <w:t>за рахунок коштів місцевого бюджету– 236,4 тис.грн. (на придбання виробів медичного призначення (підгузки, пелюшки, катетери, сечоприймачі))</w:t>
      </w:r>
    </w:p>
    <w:p>
      <w:pPr>
        <w:pStyle w:val="ListParagraph"/>
        <w:numPr>
          <w:ilvl w:val="0"/>
          <w:numId w:val="2"/>
        </w:numPr>
        <w:rPr>
          <w:b w:val="false"/>
          <w:b w:val="false"/>
          <w:bCs/>
          <w:sz w:val="28"/>
          <w:szCs w:val="28"/>
          <w:lang w:val="uk-UA"/>
        </w:rPr>
      </w:pPr>
      <w:r>
        <w:rPr>
          <w:b w:val="false"/>
          <w:bCs/>
          <w:sz w:val="28"/>
          <w:szCs w:val="28"/>
          <w:lang w:val="uk-UA"/>
        </w:rPr>
        <w:t>за рахунок благодійної допомоги (ХОБС та інших підприємств) –4130,6 тис.грн. (ліки, вакцина, засоби індивідуального захисту, експрес-тести, медичні матеріали)</w:t>
      </w:r>
    </w:p>
    <w:p>
      <w:pPr>
        <w:pStyle w:val="Normal"/>
        <w:ind w:left="708" w:hanging="0"/>
        <w:rPr>
          <w:b w:val="false"/>
          <w:b w:val="false"/>
          <w:bCs/>
          <w:sz w:val="28"/>
          <w:szCs w:val="28"/>
          <w:lang w:val="uk-UA"/>
        </w:rPr>
      </w:pPr>
      <w:r>
        <w:rPr>
          <w:sz w:val="28"/>
          <w:szCs w:val="28"/>
          <w:lang w:val="uk-UA"/>
        </w:rPr>
        <w:t xml:space="preserve">Видатки на продукти харчування за рахунок коштів НСЗУ – 49,0 тис.грн. </w:t>
      </w:r>
      <w:r>
        <w:rPr>
          <w:b w:val="false"/>
          <w:bCs/>
          <w:sz w:val="28"/>
          <w:szCs w:val="28"/>
          <w:lang w:val="uk-UA"/>
        </w:rPr>
        <w:t>на подарунки працівникам до свята Нового року.</w:t>
      </w:r>
    </w:p>
    <w:p>
      <w:pPr>
        <w:pStyle w:val="Normal"/>
        <w:ind w:left="142" w:firstLine="566"/>
        <w:rPr>
          <w:sz w:val="28"/>
          <w:szCs w:val="28"/>
          <w:lang w:val="uk-UA"/>
        </w:rPr>
      </w:pPr>
      <w:r>
        <w:rPr>
          <w:sz w:val="28"/>
          <w:szCs w:val="28"/>
          <w:lang w:val="uk-UA"/>
        </w:rPr>
        <w:t>Видатки на оплату послуг (крім комунальних) – 1027,2 тис.грн.:</w:t>
      </w:r>
    </w:p>
    <w:p>
      <w:pPr>
        <w:pStyle w:val="ListParagraph"/>
        <w:numPr>
          <w:ilvl w:val="0"/>
          <w:numId w:val="2"/>
        </w:numPr>
        <w:rPr>
          <w:b w:val="false"/>
          <w:b w:val="false"/>
          <w:bCs/>
          <w:sz w:val="28"/>
          <w:szCs w:val="28"/>
          <w:lang w:val="uk-UA"/>
        </w:rPr>
      </w:pPr>
      <w:r>
        <w:rPr>
          <w:b w:val="false"/>
          <w:sz w:val="28"/>
          <w:szCs w:val="28"/>
          <w:lang w:val="uk-UA"/>
        </w:rPr>
        <w:t>за рахунок коштів НСЗУ – 883,2 тис.грн.</w:t>
      </w:r>
      <w:r>
        <w:rPr>
          <w:b w:val="false"/>
          <w:bCs/>
          <w:sz w:val="28"/>
          <w:szCs w:val="28"/>
          <w:lang w:val="uk-UA"/>
        </w:rPr>
        <w:t xml:space="preserve">,(лабораторні дослідження, послуги ХЕЛСІ, поточний ремонт приміщення, послуги пов’язані з обслуговуванням приміщень, технічне обслуговування, ремонт обладнання, в тому числі медичного, супровід програмного забезпечення, послуги банку, інтернет та зв'язок, пожежне спостереження, обслуговування електрогосподарства, охорона приміщень, утилізація та вилучення відходів, поточний ремонт локальних мереж, виготовлення печатки та електронних ключів, метрологічні послуги, інформаційно-консультаційні послуги, страхові послуги та інші послуги) </w:t>
      </w:r>
    </w:p>
    <w:p>
      <w:pPr>
        <w:pStyle w:val="ListParagraph"/>
        <w:numPr>
          <w:ilvl w:val="0"/>
          <w:numId w:val="2"/>
        </w:numPr>
        <w:rPr>
          <w:b w:val="false"/>
          <w:b w:val="false"/>
          <w:bCs/>
          <w:sz w:val="28"/>
          <w:szCs w:val="28"/>
          <w:lang w:val="uk-UA"/>
        </w:rPr>
      </w:pPr>
      <w:r>
        <w:rPr>
          <w:b w:val="false"/>
          <w:bCs/>
          <w:sz w:val="28"/>
          <w:szCs w:val="28"/>
          <w:lang w:val="uk-UA"/>
        </w:rPr>
        <w:t>за рахунок місцевих бюджетів – 144,0 тис.грн. оренда Славутської АЗП-СМ №4</w:t>
      </w:r>
    </w:p>
    <w:p>
      <w:pPr>
        <w:pStyle w:val="Normal"/>
        <w:ind w:left="708" w:hanging="0"/>
        <w:rPr>
          <w:b w:val="false"/>
          <w:b w:val="false"/>
          <w:bCs/>
          <w:sz w:val="28"/>
          <w:szCs w:val="28"/>
          <w:lang w:val="uk-UA"/>
        </w:rPr>
      </w:pPr>
      <w:r>
        <w:rPr>
          <w:sz w:val="28"/>
          <w:szCs w:val="28"/>
          <w:lang w:val="uk-UA"/>
        </w:rPr>
        <w:t>Видатки на відрядження – 42,0 тис.грн</w:t>
      </w:r>
      <w:r>
        <w:rPr>
          <w:b w:val="false"/>
          <w:bCs/>
          <w:sz w:val="28"/>
          <w:szCs w:val="28"/>
          <w:lang w:val="uk-UA"/>
        </w:rPr>
        <w:t>. за рахунок коштів НСЗУ</w:t>
      </w:r>
    </w:p>
    <w:p>
      <w:pPr>
        <w:pStyle w:val="Normal"/>
        <w:ind w:left="708" w:hanging="0"/>
        <w:rPr>
          <w:b w:val="false"/>
          <w:b w:val="false"/>
          <w:bCs/>
          <w:sz w:val="28"/>
          <w:szCs w:val="28"/>
          <w:lang w:val="uk-UA"/>
        </w:rPr>
      </w:pPr>
      <w:r>
        <w:rPr>
          <w:sz w:val="28"/>
          <w:szCs w:val="28"/>
          <w:lang w:val="uk-UA"/>
        </w:rPr>
        <w:t>Оплата комунальних послуг та енергоносіїв – 728,7 тис.грн</w:t>
      </w:r>
      <w:r>
        <w:rPr>
          <w:b w:val="false"/>
          <w:bCs/>
          <w:sz w:val="28"/>
          <w:szCs w:val="28"/>
          <w:lang w:val="uk-UA"/>
        </w:rPr>
        <w:t xml:space="preserve">. за рахунок коштів місцевих бюджетів </w:t>
      </w:r>
    </w:p>
    <w:p>
      <w:pPr>
        <w:pStyle w:val="Normal"/>
        <w:ind w:left="708" w:hanging="0"/>
        <w:rPr>
          <w:b w:val="false"/>
          <w:b w:val="false"/>
          <w:bCs/>
          <w:sz w:val="28"/>
          <w:szCs w:val="28"/>
          <w:lang w:val="uk-UA"/>
        </w:rPr>
      </w:pPr>
      <w:r>
        <w:rPr>
          <w:sz w:val="28"/>
          <w:szCs w:val="28"/>
          <w:lang w:val="uk-UA"/>
        </w:rPr>
        <w:t>Виплата пенсій та допомоги – 2,9 тис.грн</w:t>
      </w:r>
      <w:r>
        <w:rPr>
          <w:b w:val="false"/>
          <w:bCs/>
          <w:sz w:val="28"/>
          <w:szCs w:val="28"/>
          <w:lang w:val="uk-UA"/>
        </w:rPr>
        <w:t>. за рахунок коштів НСЗУ</w:t>
      </w:r>
    </w:p>
    <w:p>
      <w:pPr>
        <w:pStyle w:val="Normal"/>
        <w:ind w:left="708" w:hanging="0"/>
        <w:rPr>
          <w:b w:val="false"/>
          <w:b w:val="false"/>
          <w:bCs/>
          <w:sz w:val="28"/>
          <w:szCs w:val="28"/>
          <w:lang w:val="uk-UA"/>
        </w:rPr>
      </w:pPr>
      <w:r>
        <w:rPr>
          <w:sz w:val="28"/>
          <w:szCs w:val="28"/>
          <w:lang w:val="uk-UA"/>
        </w:rPr>
        <w:t xml:space="preserve">Інші виплати населенню </w:t>
      </w:r>
      <w:r>
        <w:rPr>
          <w:b w:val="false"/>
          <w:bCs/>
          <w:sz w:val="28"/>
          <w:szCs w:val="28"/>
          <w:lang w:val="uk-UA"/>
        </w:rPr>
        <w:t xml:space="preserve">– </w:t>
      </w:r>
      <w:r>
        <w:rPr>
          <w:sz w:val="28"/>
          <w:szCs w:val="28"/>
          <w:lang w:val="uk-UA"/>
        </w:rPr>
        <w:t xml:space="preserve">360,0 тис.грн </w:t>
      </w:r>
      <w:r>
        <w:rPr>
          <w:b w:val="false"/>
          <w:bCs/>
          <w:sz w:val="28"/>
          <w:szCs w:val="28"/>
          <w:lang w:val="uk-UA"/>
        </w:rPr>
        <w:t xml:space="preserve">за рахунок коштів місцевих бюджетів </w:t>
      </w:r>
    </w:p>
    <w:p>
      <w:pPr>
        <w:pStyle w:val="ListParagraph"/>
        <w:ind w:left="708" w:hanging="0"/>
        <w:rPr>
          <w:b w:val="false"/>
          <w:b w:val="false"/>
          <w:bCs/>
          <w:sz w:val="28"/>
          <w:szCs w:val="28"/>
          <w:lang w:val="uk-UA"/>
        </w:rPr>
      </w:pPr>
      <w:r>
        <w:rPr>
          <w:sz w:val="28"/>
          <w:szCs w:val="28"/>
          <w:lang w:val="uk-UA"/>
        </w:rPr>
        <w:t>Інші поточні видатки – 21,8 тис.грн.</w:t>
      </w:r>
      <w:r>
        <w:rPr>
          <w:b w:val="false"/>
          <w:bCs/>
          <w:sz w:val="28"/>
          <w:szCs w:val="28"/>
          <w:lang w:val="uk-UA"/>
        </w:rPr>
        <w:t xml:space="preserve"> за рахунок коштів НСЗУ (податок на землю)</w:t>
      </w:r>
    </w:p>
    <w:p>
      <w:pPr>
        <w:pStyle w:val="ListParagraph"/>
        <w:ind w:left="708" w:hanging="0"/>
        <w:rPr>
          <w:b w:val="false"/>
          <w:b w:val="false"/>
          <w:bCs/>
          <w:sz w:val="28"/>
          <w:szCs w:val="28"/>
          <w:lang w:val="uk-UA"/>
        </w:rPr>
      </w:pPr>
      <w:r>
        <w:rPr>
          <w:sz w:val="28"/>
          <w:szCs w:val="28"/>
          <w:lang w:val="uk-UA"/>
        </w:rPr>
        <w:t>Придбання обладнання і предметів довгострокового користування –</w:t>
      </w:r>
      <w:r>
        <w:rPr>
          <w:b w:val="false"/>
          <w:bCs/>
          <w:sz w:val="28"/>
          <w:szCs w:val="28"/>
          <w:lang w:val="uk-UA"/>
        </w:rPr>
        <w:t xml:space="preserve"> </w:t>
      </w:r>
      <w:r>
        <w:rPr>
          <w:sz w:val="28"/>
          <w:szCs w:val="28"/>
          <w:lang w:val="uk-UA"/>
        </w:rPr>
        <w:t>200,0 тис.грн</w:t>
      </w:r>
      <w:r>
        <w:rPr>
          <w:b w:val="false"/>
          <w:bCs/>
          <w:sz w:val="28"/>
          <w:szCs w:val="28"/>
          <w:lang w:val="uk-UA"/>
        </w:rPr>
        <w:t>. за рахунок коштів НСЗУ (на придбання необхідного обладнання)</w:t>
      </w:r>
    </w:p>
    <w:p>
      <w:pPr>
        <w:pStyle w:val="Normal"/>
        <w:ind w:left="708" w:hanging="0"/>
        <w:rPr>
          <w:b w:val="false"/>
          <w:b w:val="false"/>
          <w:bCs/>
          <w:sz w:val="28"/>
          <w:szCs w:val="28"/>
          <w:lang w:val="uk-UA"/>
        </w:rPr>
      </w:pPr>
      <w:r>
        <w:rPr>
          <w:sz w:val="28"/>
          <w:szCs w:val="28"/>
          <w:lang w:val="uk-UA"/>
        </w:rPr>
        <w:t xml:space="preserve">Амортизація за 2022 рік </w:t>
      </w:r>
      <w:r>
        <w:rPr>
          <w:sz w:val="28"/>
          <w:szCs w:val="28"/>
        </w:rPr>
        <w:t>– 938.1</w:t>
      </w:r>
      <w:r>
        <w:rPr>
          <w:sz w:val="28"/>
          <w:szCs w:val="28"/>
          <w:lang w:val="uk-UA"/>
        </w:rPr>
        <w:t xml:space="preserve"> тис.грн. </w:t>
      </w:r>
    </w:p>
    <w:p>
      <w:pPr>
        <w:pStyle w:val="Normal"/>
        <w:spacing w:before="0" w:after="160"/>
        <w:jc w:val="center"/>
        <w:rPr>
          <w:b w:val="false"/>
          <w:b w:val="false"/>
          <w:bCs/>
          <w:sz w:val="28"/>
          <w:szCs w:val="28"/>
          <w:lang w:val="uk-UA"/>
        </w:rPr>
      </w:pPr>
      <w:r>
        <w:rPr>
          <w:sz w:val="28"/>
          <w:szCs w:val="28"/>
          <w:lang w:val="uk-UA"/>
        </w:rPr>
        <w:t xml:space="preserve">Головний лікар </w:t>
        <w:tab/>
        <w:tab/>
        <w:tab/>
        <w:tab/>
        <w:t>Олег ГАВРИЛЮК</w:t>
      </w:r>
    </w:p>
    <w:sectPr>
      <w:type w:val="nextPage"/>
      <w:pgSz w:w="11906" w:h="16838"/>
      <w:pgMar w:left="1701" w:right="850" w:gutter="0" w:header="0" w:top="426"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0"/>
        </w:tabs>
        <w:ind w:left="1068" w:hanging="360"/>
      </w:pPr>
      <w:rPr>
        <w:rFonts w:ascii="Times New Roman" w:hAnsi="Times New Roman" w:cs="Times New Roman" w:hint="default"/>
        <w:rFonts w:eastAsiaTheme="minorHAnsi"/>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
    <w:lvl w:ilvl="0">
      <w:numFmt w:val="bullet"/>
      <w:lvlText w:val="-"/>
      <w:lvlJc w:val="left"/>
      <w:pPr>
        <w:tabs>
          <w:tab w:val="num" w:pos="0"/>
        </w:tabs>
        <w:ind w:left="1004" w:hanging="360"/>
      </w:pPr>
      <w:rPr>
        <w:rFonts w:ascii="Times New Roman" w:hAnsi="Times New Roman" w:cs="Times New Roman" w:hint="default"/>
        <w:b w:val="false"/>
        <w:rFonts w:eastAsiaTheme="minorHAnsi"/>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4">
    <w:lvl w:ilvl="0">
      <w:numFmt w:val="bullet"/>
      <w:lvlText w:val="-"/>
      <w:lvlJc w:val="left"/>
      <w:pPr>
        <w:tabs>
          <w:tab w:val="num" w:pos="0"/>
        </w:tabs>
        <w:ind w:left="1069" w:hanging="360"/>
      </w:pPr>
      <w:rPr>
        <w:rFonts w:ascii="Times New Roman" w:hAnsi="Times New Roman" w:cs="Times New Roman" w:hint="default"/>
        <w:rFonts w:eastAsiaTheme="minorHAnsi"/>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b/>
        <w:sz w:val="24"/>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Times New Roman" w:hAnsi="Times New Roman" w:eastAsia="Calibri" w:cs="Times New Roman" w:eastAsiaTheme="minorHAnsi"/>
      <w:b/>
      <w:color w:val="auto"/>
      <w:kern w:val="0"/>
      <w:sz w:val="24"/>
      <w:szCs w:val="22"/>
      <w:lang w:val="ru-RU" w:eastAsia="en-US" w:bidi="ar-SA"/>
    </w:rPr>
  </w:style>
  <w:style w:type="character" w:styleId="DefaultParagraphFont" w:default="1">
    <w:name w:val="Default Paragraph Font"/>
    <w:uiPriority w:val="1"/>
    <w:semiHidden/>
    <w:unhideWhenUsed/>
    <w:qFormat/>
    <w:rPr/>
  </w:style>
  <w:style w:type="character" w:styleId="Style14">
    <w:name w:val="Гіперпосилання"/>
    <w:basedOn w:val="DefaultParagraphFont"/>
    <w:uiPriority w:val="99"/>
    <w:unhideWhenUsed/>
    <w:rsid w:val="00431546"/>
    <w:rPr>
      <w:color w:val="0563C1" w:themeColor="hyperlink"/>
      <w:u w:val="single"/>
    </w:rPr>
  </w:style>
  <w:style w:type="character" w:styleId="UnresolvedMention">
    <w:name w:val="Unresolved Mention"/>
    <w:basedOn w:val="DefaultParagraphFont"/>
    <w:uiPriority w:val="99"/>
    <w:semiHidden/>
    <w:unhideWhenUsed/>
    <w:qFormat/>
    <w:rsid w:val="00431546"/>
    <w:rPr>
      <w:color w:val="605E5C"/>
      <w:shd w:fill="E1DFDD" w:val="clear"/>
    </w:rPr>
  </w:style>
  <w:style w:type="character" w:styleId="Style15" w:customStyle="1">
    <w:name w:val="Текст выноски Знак"/>
    <w:basedOn w:val="DefaultParagraphFont"/>
    <w:link w:val="a6"/>
    <w:uiPriority w:val="99"/>
    <w:semiHidden/>
    <w:qFormat/>
    <w:rsid w:val="00163904"/>
    <w:rPr>
      <w:rFonts w:ascii="Segoe UI" w:hAnsi="Segoe UI" w:cs="Segoe UI"/>
      <w:sz w:val="18"/>
      <w:szCs w:val="18"/>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lang w:val="zxx" w:eastAsia="zxx" w:bidi="zxx"/>
    </w:rPr>
  </w:style>
  <w:style w:type="paragraph" w:styleId="ListParagraph">
    <w:name w:val="List Paragraph"/>
    <w:basedOn w:val="Normal"/>
    <w:uiPriority w:val="34"/>
    <w:qFormat/>
    <w:rsid w:val="003970fd"/>
    <w:pPr>
      <w:spacing w:before="0" w:after="160"/>
      <w:ind w:left="720" w:hanging="0"/>
      <w:contextualSpacing/>
    </w:pPr>
    <w:rPr/>
  </w:style>
  <w:style w:type="paragraph" w:styleId="BalloonText">
    <w:name w:val="Balloon Text"/>
    <w:basedOn w:val="Normal"/>
    <w:link w:val="a7"/>
    <w:uiPriority w:val="99"/>
    <w:semiHidden/>
    <w:unhideWhenUsed/>
    <w:qFormat/>
    <w:rsid w:val="0016390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6E386-671D-4FF0-9024-2E6A4024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Application>LibreOffice/7.2.1.2$Windows_X86_64 LibreOffice_project/87b77fad49947c1441b67c559c339af8f3517e22</Application>
  <AppVersion>15.0000</AppVersion>
  <Pages>5</Pages>
  <Words>1391</Words>
  <Characters>9148</Characters>
  <CharactersWithSpaces>10538</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2022-11-25T08:32:00Z</dcterms:created>
  <dc:creator>Таіса В. Слесарчук</dc:creator>
  <dc:description/>
  <dc:language>uk-UA</dc:language>
  <cp:lastModifiedBy>Таіса В. Слесарчук</cp:lastModifiedBy>
  <cp:lastPrinted>2022-11-25T15:02:00Z</cp:lastPrinted>
  <dcterms:modified xsi:type="dcterms:W3CDTF">2022-11-25T15:03:00Z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